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7B8A3" w14:textId="560452F6" w:rsidR="0091573D" w:rsidRPr="00BB3F1A" w:rsidRDefault="0091573D" w:rsidP="0091573D">
      <w:pPr>
        <w:pStyle w:val="a5"/>
        <w:rPr>
          <w:rFonts w:eastAsiaTheme="minorEastAsia" w:cs="Arial"/>
          <w:bCs/>
          <w:sz w:val="22"/>
          <w:lang w:eastAsia="zh-CN"/>
        </w:rPr>
      </w:pPr>
      <w:bookmarkStart w:id="0" w:name="_GoBack"/>
      <w:bookmarkEnd w:id="0"/>
      <w:r w:rsidRPr="00BB3F1A">
        <w:rPr>
          <w:rFonts w:cs="Arial"/>
          <w:bCs/>
          <w:sz w:val="22"/>
        </w:rPr>
        <w:t>3GPP TSG RAN WG1 Meeting #97</w:t>
      </w:r>
      <w:r w:rsidRPr="00BB3F1A">
        <w:rPr>
          <w:rFonts w:cs="Arial"/>
          <w:bCs/>
          <w:sz w:val="22"/>
        </w:rPr>
        <w:tab/>
      </w:r>
      <w:r w:rsidRPr="00BB3F1A">
        <w:rPr>
          <w:rFonts w:cs="Arial"/>
          <w:bCs/>
          <w:sz w:val="22"/>
        </w:rPr>
        <w:tab/>
      </w:r>
      <w:r w:rsidRPr="00BB3F1A">
        <w:rPr>
          <w:rFonts w:eastAsiaTheme="minorEastAsia" w:cs="Arial"/>
          <w:bCs/>
          <w:sz w:val="22"/>
          <w:lang w:eastAsia="zh-CN"/>
        </w:rPr>
        <w:tab/>
      </w:r>
      <w:r w:rsidRPr="00BB3F1A">
        <w:rPr>
          <w:rFonts w:eastAsiaTheme="minorEastAsia" w:cs="Arial"/>
          <w:bCs/>
          <w:sz w:val="22"/>
          <w:lang w:eastAsia="zh-CN"/>
        </w:rPr>
        <w:tab/>
      </w:r>
      <w:r w:rsidRPr="00BB3F1A">
        <w:rPr>
          <w:rFonts w:eastAsiaTheme="minorEastAsia" w:cs="Arial"/>
          <w:bCs/>
          <w:sz w:val="22"/>
          <w:lang w:eastAsia="zh-CN"/>
        </w:rPr>
        <w:tab/>
      </w:r>
      <w:r w:rsidRPr="00BB3F1A">
        <w:rPr>
          <w:rFonts w:eastAsiaTheme="minorEastAsia" w:cs="Arial"/>
          <w:bCs/>
          <w:sz w:val="22"/>
          <w:lang w:eastAsia="zh-CN"/>
        </w:rPr>
        <w:tab/>
      </w:r>
      <w:r w:rsidRPr="00BB3F1A">
        <w:rPr>
          <w:rFonts w:eastAsiaTheme="minorEastAsia" w:cs="Arial"/>
          <w:bCs/>
          <w:sz w:val="22"/>
          <w:lang w:eastAsia="zh-CN"/>
        </w:rPr>
        <w:tab/>
      </w:r>
      <w:r w:rsidR="00F97C92" w:rsidRPr="00BB3F1A">
        <w:rPr>
          <w:rFonts w:cs="Arial"/>
          <w:bCs/>
          <w:sz w:val="22"/>
        </w:rPr>
        <w:t>R1-1906144</w:t>
      </w:r>
      <w:r w:rsidRPr="00BB3F1A">
        <w:rPr>
          <w:rFonts w:eastAsiaTheme="minorEastAsia" w:cs="Arial"/>
          <w:bCs/>
          <w:sz w:val="22"/>
          <w:lang w:eastAsia="zh-CN"/>
        </w:rPr>
        <w:t xml:space="preserve"> </w:t>
      </w:r>
    </w:p>
    <w:p w14:paraId="52D8EC23" w14:textId="7EEF7FDB" w:rsidR="00C5334B" w:rsidRPr="00BB3F1A" w:rsidRDefault="0091573D" w:rsidP="00C5334B">
      <w:pPr>
        <w:tabs>
          <w:tab w:val="center" w:pos="4536"/>
          <w:tab w:val="right" w:pos="9072"/>
        </w:tabs>
        <w:rPr>
          <w:rFonts w:ascii="Arial" w:hAnsi="Arial" w:cs="Arial"/>
          <w:b/>
          <w:bCs/>
          <w:sz w:val="22"/>
        </w:rPr>
      </w:pPr>
      <w:r w:rsidRPr="00BB3F1A">
        <w:rPr>
          <w:rFonts w:ascii="Arial" w:eastAsia="MS Mincho" w:hAnsi="Arial" w:cs="Arial"/>
          <w:b/>
          <w:bCs/>
          <w:sz w:val="22"/>
          <w:lang w:eastAsia="ja-JP"/>
        </w:rPr>
        <w:t xml:space="preserve">Reno, USA, </w:t>
      </w:r>
      <w:r w:rsidR="00BB3F1A" w:rsidRPr="00BB3F1A">
        <w:rPr>
          <w:rFonts w:ascii="Arial" w:eastAsia="MS Mincho" w:hAnsi="Arial" w:cs="Arial"/>
          <w:b/>
          <w:bCs/>
          <w:sz w:val="22"/>
          <w:lang w:eastAsia="ja-JP"/>
        </w:rPr>
        <w:t xml:space="preserve">May </w:t>
      </w:r>
      <w:r w:rsidRPr="00BB3F1A">
        <w:rPr>
          <w:rFonts w:ascii="Arial" w:eastAsia="MS Mincho" w:hAnsi="Arial" w:cs="Arial"/>
          <w:b/>
          <w:bCs/>
          <w:sz w:val="22"/>
          <w:lang w:eastAsia="ja-JP"/>
        </w:rPr>
        <w:t>13</w:t>
      </w:r>
      <w:r w:rsidRPr="00BB3F1A">
        <w:rPr>
          <w:rFonts w:ascii="Arial" w:eastAsia="MS Mincho" w:hAnsi="Arial" w:cs="Arial"/>
          <w:b/>
          <w:bCs/>
          <w:sz w:val="22"/>
          <w:vertAlign w:val="superscript"/>
          <w:lang w:eastAsia="ja-JP"/>
        </w:rPr>
        <w:t>th</w:t>
      </w:r>
      <w:r w:rsidRPr="00BB3F1A">
        <w:rPr>
          <w:rFonts w:ascii="Arial" w:eastAsia="MS Mincho" w:hAnsi="Arial" w:cs="Arial"/>
          <w:b/>
          <w:bCs/>
          <w:sz w:val="22"/>
          <w:lang w:eastAsia="ja-JP"/>
        </w:rPr>
        <w:t xml:space="preserve"> – 17</w:t>
      </w:r>
      <w:r w:rsidRPr="00BB3F1A">
        <w:rPr>
          <w:rFonts w:ascii="Arial" w:eastAsia="MS Mincho" w:hAnsi="Arial" w:cs="Arial"/>
          <w:b/>
          <w:bCs/>
          <w:sz w:val="22"/>
          <w:vertAlign w:val="superscript"/>
          <w:lang w:eastAsia="ja-JP"/>
        </w:rPr>
        <w:t>th</w:t>
      </w:r>
      <w:r w:rsidRPr="00BB3F1A">
        <w:rPr>
          <w:rFonts w:ascii="Arial" w:eastAsia="MS Mincho" w:hAnsi="Arial" w:cs="Arial"/>
          <w:b/>
          <w:bCs/>
          <w:sz w:val="22"/>
          <w:lang w:eastAsia="ja-JP"/>
        </w:rPr>
        <w:t>, 2019</w:t>
      </w:r>
    </w:p>
    <w:p w14:paraId="24160216" w14:textId="77777777" w:rsidR="00573CD7" w:rsidRPr="00BB3F1A" w:rsidRDefault="00573CD7" w:rsidP="00573CD7">
      <w:pPr>
        <w:pStyle w:val="a5"/>
        <w:rPr>
          <w:rFonts w:cs="Arial"/>
        </w:rPr>
      </w:pPr>
    </w:p>
    <w:p w14:paraId="7B5ABD23" w14:textId="77777777" w:rsidR="00573CD7" w:rsidRPr="00BB3F1A" w:rsidRDefault="00573CD7" w:rsidP="00573CD7">
      <w:pPr>
        <w:pStyle w:val="a5"/>
        <w:tabs>
          <w:tab w:val="left" w:pos="1800"/>
        </w:tabs>
        <w:ind w:left="1800" w:hanging="1800"/>
        <w:rPr>
          <w:rFonts w:eastAsia="宋体" w:cs="Arial"/>
          <w:lang w:eastAsia="zh-CN"/>
        </w:rPr>
      </w:pPr>
      <w:r w:rsidRPr="00BB3F1A">
        <w:rPr>
          <w:rFonts w:cs="Arial"/>
        </w:rPr>
        <w:t>Source:</w:t>
      </w:r>
      <w:r w:rsidRPr="00BB3F1A">
        <w:rPr>
          <w:rFonts w:cs="Arial"/>
        </w:rPr>
        <w:tab/>
      </w:r>
      <w:r w:rsidRPr="00BB3F1A">
        <w:rPr>
          <w:rFonts w:eastAsia="宋体" w:cs="Arial"/>
          <w:lang w:eastAsia="zh-CN"/>
        </w:rPr>
        <w:t>vivo</w:t>
      </w:r>
    </w:p>
    <w:p w14:paraId="6316DBED" w14:textId="11B815C6" w:rsidR="00573CD7" w:rsidRPr="00BB3F1A" w:rsidRDefault="00573CD7" w:rsidP="00573CD7">
      <w:pPr>
        <w:pStyle w:val="a5"/>
        <w:tabs>
          <w:tab w:val="left" w:pos="1800"/>
        </w:tabs>
        <w:rPr>
          <w:rFonts w:eastAsia="宋体" w:cs="Arial"/>
          <w:lang w:eastAsia="zh-CN"/>
        </w:rPr>
      </w:pPr>
      <w:r w:rsidRPr="00BB3F1A">
        <w:rPr>
          <w:rFonts w:cs="Arial"/>
        </w:rPr>
        <w:t>Title:</w:t>
      </w:r>
      <w:r w:rsidRPr="00BB3F1A">
        <w:rPr>
          <w:rFonts w:cs="Arial"/>
        </w:rPr>
        <w:tab/>
      </w:r>
      <w:r w:rsidR="000D435D" w:rsidRPr="00BB3F1A">
        <w:rPr>
          <w:rFonts w:cs="Arial"/>
        </w:rPr>
        <w:t>Support of NR Uu controlling LTE sidelink</w:t>
      </w:r>
      <w:r w:rsidR="000D435D" w:rsidRPr="00BB3F1A" w:rsidDel="003C658C">
        <w:rPr>
          <w:rFonts w:cs="Arial"/>
        </w:rPr>
        <w:t xml:space="preserve"> </w:t>
      </w:r>
    </w:p>
    <w:p w14:paraId="7F0008CE" w14:textId="5E280ABE" w:rsidR="00573CD7" w:rsidRPr="00BB3F1A" w:rsidRDefault="00573CD7" w:rsidP="00573CD7">
      <w:pPr>
        <w:pStyle w:val="a5"/>
        <w:tabs>
          <w:tab w:val="left" w:pos="1800"/>
        </w:tabs>
        <w:rPr>
          <w:rFonts w:eastAsia="宋体" w:cs="Arial"/>
          <w:lang w:eastAsia="zh-CN"/>
        </w:rPr>
      </w:pPr>
      <w:r w:rsidRPr="00BB3F1A">
        <w:rPr>
          <w:rFonts w:cs="Arial"/>
        </w:rPr>
        <w:t>Agenda Item:</w:t>
      </w:r>
      <w:r w:rsidRPr="00BB3F1A">
        <w:rPr>
          <w:rFonts w:cs="Arial"/>
        </w:rPr>
        <w:tab/>
      </w:r>
      <w:r w:rsidRPr="00BB3F1A">
        <w:rPr>
          <w:rFonts w:eastAsia="宋体" w:cs="Arial"/>
          <w:lang w:eastAsia="zh-CN"/>
        </w:rPr>
        <w:t>7.</w:t>
      </w:r>
      <w:r w:rsidR="00A501C6" w:rsidRPr="00BB3F1A">
        <w:rPr>
          <w:rFonts w:eastAsia="宋体" w:cs="Arial"/>
          <w:lang w:eastAsia="zh-CN"/>
        </w:rPr>
        <w:t>2</w:t>
      </w:r>
      <w:r w:rsidRPr="00BB3F1A">
        <w:rPr>
          <w:rFonts w:eastAsia="宋体" w:cs="Arial"/>
          <w:lang w:eastAsia="zh-CN"/>
        </w:rPr>
        <w:t>.</w:t>
      </w:r>
      <w:r w:rsidR="00A501C6" w:rsidRPr="00BB3F1A">
        <w:rPr>
          <w:rFonts w:eastAsia="宋体" w:cs="Arial"/>
          <w:lang w:eastAsia="zh-CN"/>
        </w:rPr>
        <w:t>4</w:t>
      </w:r>
      <w:r w:rsidR="009B46FF" w:rsidRPr="00BB3F1A">
        <w:rPr>
          <w:rFonts w:eastAsia="宋体" w:cs="Arial"/>
          <w:lang w:eastAsia="zh-CN"/>
        </w:rPr>
        <w:t>.</w:t>
      </w:r>
      <w:r w:rsidR="000D435D" w:rsidRPr="00BB3F1A">
        <w:rPr>
          <w:rFonts w:eastAsia="宋体" w:cs="Arial"/>
          <w:lang w:eastAsia="zh-CN"/>
        </w:rPr>
        <w:t>7</w:t>
      </w:r>
    </w:p>
    <w:p w14:paraId="3F5ED4C0" w14:textId="77777777" w:rsidR="00573CD7" w:rsidRPr="00BB3F1A" w:rsidRDefault="00573CD7" w:rsidP="00573CD7">
      <w:pPr>
        <w:pStyle w:val="a5"/>
        <w:tabs>
          <w:tab w:val="left" w:pos="1800"/>
        </w:tabs>
        <w:rPr>
          <w:rFonts w:eastAsia="宋体" w:cs="Arial"/>
          <w:sz w:val="24"/>
          <w:lang w:eastAsia="zh-CN"/>
        </w:rPr>
      </w:pPr>
      <w:r w:rsidRPr="00BB3F1A">
        <w:rPr>
          <w:rFonts w:cs="Arial"/>
        </w:rPr>
        <w:t>Document for:</w:t>
      </w:r>
      <w:r w:rsidRPr="00BB3F1A">
        <w:rPr>
          <w:rFonts w:cs="Arial"/>
        </w:rPr>
        <w:tab/>
        <w:t>Discussion</w:t>
      </w:r>
      <w:r w:rsidRPr="00BB3F1A">
        <w:rPr>
          <w:rFonts w:eastAsia="宋体" w:cs="Arial"/>
          <w:lang w:eastAsia="zh-CN"/>
        </w:rPr>
        <w:t xml:space="preserve"> and Decision</w:t>
      </w:r>
    </w:p>
    <w:p w14:paraId="3414A4CA" w14:textId="77777777" w:rsidR="00573CD7" w:rsidRPr="00BB3F1A"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BB3F1A">
        <w:rPr>
          <w:rFonts w:ascii="Arial" w:hAnsi="Arial" w:cs="Times New Roman"/>
          <w:b w:val="0"/>
          <w:bCs w:val="0"/>
          <w:kern w:val="0"/>
          <w:sz w:val="36"/>
          <w:szCs w:val="20"/>
          <w:lang w:eastAsia="en-GB"/>
        </w:rPr>
        <w:t>Introduction</w:t>
      </w:r>
    </w:p>
    <w:p w14:paraId="71008FE3" w14:textId="0B244EA1" w:rsidR="000C19F7" w:rsidRPr="00BB3F1A" w:rsidRDefault="000D435D" w:rsidP="00636946">
      <w:pPr>
        <w:pStyle w:val="a0"/>
        <w:spacing w:before="120"/>
        <w:rPr>
          <w:rFonts w:ascii="Times New Roman" w:hAnsi="Times New Roman"/>
          <w:szCs w:val="20"/>
        </w:rPr>
      </w:pPr>
      <w:bookmarkStart w:id="1" w:name="OLE_LINK13"/>
      <w:bookmarkStart w:id="2" w:name="OLE_LINK14"/>
      <w:r w:rsidRPr="00BB3F1A">
        <w:rPr>
          <w:rFonts w:eastAsiaTheme="minorEastAsia"/>
          <w:lang w:eastAsia="zh-CN"/>
        </w:rPr>
        <w:t>The V2X WI has been approved in RAN#83 meeting</w:t>
      </w:r>
      <w:r w:rsidR="0003734D" w:rsidRPr="00BB3F1A">
        <w:rPr>
          <w:rFonts w:eastAsiaTheme="minorEastAsia"/>
          <w:lang w:eastAsia="zh-CN"/>
        </w:rPr>
        <w:t xml:space="preserve"> </w:t>
      </w:r>
      <w:r w:rsidR="000C19F7" w:rsidRPr="00BB3F1A">
        <w:rPr>
          <w:rFonts w:ascii="Times New Roman" w:hAnsi="Times New Roman"/>
          <w:szCs w:val="20"/>
        </w:rPr>
        <w:fldChar w:fldCharType="begin"/>
      </w:r>
      <w:r w:rsidR="000C19F7" w:rsidRPr="00BB3F1A">
        <w:rPr>
          <w:rFonts w:ascii="Times New Roman" w:hAnsi="Times New Roman"/>
          <w:szCs w:val="20"/>
        </w:rPr>
        <w:instrText xml:space="preserve"> REF _Ref521328302 \r \h  \* MERGEFORMAT </w:instrText>
      </w:r>
      <w:r w:rsidR="000C19F7" w:rsidRPr="00BB3F1A">
        <w:rPr>
          <w:rFonts w:ascii="Times New Roman" w:hAnsi="Times New Roman"/>
          <w:szCs w:val="20"/>
        </w:rPr>
      </w:r>
      <w:r w:rsidR="000C19F7" w:rsidRPr="00BB3F1A">
        <w:rPr>
          <w:rFonts w:ascii="Times New Roman" w:hAnsi="Times New Roman"/>
          <w:szCs w:val="20"/>
        </w:rPr>
        <w:fldChar w:fldCharType="separate"/>
      </w:r>
      <w:r w:rsidR="00BD2AED">
        <w:rPr>
          <w:rFonts w:ascii="Times New Roman" w:hAnsi="Times New Roman"/>
          <w:szCs w:val="20"/>
        </w:rPr>
        <w:t>[1]</w:t>
      </w:r>
      <w:r w:rsidR="000C19F7" w:rsidRPr="00BB3F1A">
        <w:rPr>
          <w:rFonts w:ascii="Times New Roman" w:hAnsi="Times New Roman"/>
          <w:szCs w:val="20"/>
        </w:rPr>
        <w:fldChar w:fldCharType="end"/>
      </w:r>
      <w:r w:rsidRPr="00BB3F1A">
        <w:rPr>
          <w:rFonts w:ascii="Times New Roman" w:hAnsi="Times New Roman"/>
          <w:szCs w:val="20"/>
        </w:rPr>
        <w:t>. One of the objectives is to identify the solution for NR Uu controlling LTE sidelink</w:t>
      </w:r>
      <w:r w:rsidR="0003734D" w:rsidRPr="00BB3F1A">
        <w:rPr>
          <w:rFonts w:ascii="Times New Roman" w:hAnsi="Times New Roman"/>
          <w:szCs w:val="20"/>
        </w:rPr>
        <w:t>:</w:t>
      </w:r>
    </w:p>
    <w:tbl>
      <w:tblPr>
        <w:tblStyle w:val="ac"/>
        <w:tblW w:w="0" w:type="auto"/>
        <w:tblLook w:val="04A0" w:firstRow="1" w:lastRow="0" w:firstColumn="1" w:lastColumn="0" w:noHBand="0" w:noVBand="1"/>
      </w:tblPr>
      <w:tblGrid>
        <w:gridCol w:w="9245"/>
      </w:tblGrid>
      <w:tr w:rsidR="000C19F7" w:rsidRPr="00BB3F1A" w14:paraId="0A146EB8" w14:textId="77777777" w:rsidTr="00394B2B">
        <w:tc>
          <w:tcPr>
            <w:tcW w:w="9245" w:type="dxa"/>
          </w:tcPr>
          <w:p w14:paraId="29FBE75D" w14:textId="7E32F0BB" w:rsidR="000D435D" w:rsidRPr="00BB3F1A" w:rsidRDefault="000D435D" w:rsidP="0087336D">
            <w:pPr>
              <w:spacing w:before="120" w:after="120"/>
              <w:contextualSpacing/>
              <w:rPr>
                <w:rFonts w:ascii="Times" w:eastAsia="Batang" w:hAnsi="Times"/>
                <w:noProof/>
                <w:sz w:val="20"/>
                <w:szCs w:val="20"/>
                <w:lang w:eastAsia="zh-CN"/>
              </w:rPr>
            </w:pPr>
            <w:r w:rsidRPr="00BB3F1A">
              <w:rPr>
                <w:rFonts w:ascii="Times" w:eastAsia="Batang" w:hAnsi="Times"/>
                <w:noProof/>
                <w:sz w:val="20"/>
                <w:szCs w:val="20"/>
                <w:lang w:eastAsia="zh-CN"/>
              </w:rPr>
              <w:t xml:space="preserve">Specify support for NR Uu to provide control for LTE sidelink </w:t>
            </w:r>
          </w:p>
          <w:p w14:paraId="3FE79B26" w14:textId="77777777" w:rsidR="000D435D" w:rsidRPr="00BB3F1A" w:rsidRDefault="000D435D" w:rsidP="0087336D">
            <w:pPr>
              <w:numPr>
                <w:ilvl w:val="0"/>
                <w:numId w:val="30"/>
              </w:numPr>
              <w:spacing w:before="120" w:after="120"/>
              <w:contextualSpacing/>
              <w:rPr>
                <w:rFonts w:ascii="Times" w:eastAsia="Batang" w:hAnsi="Times"/>
                <w:noProof/>
                <w:sz w:val="20"/>
                <w:szCs w:val="20"/>
                <w:lang w:eastAsia="zh-CN"/>
              </w:rPr>
            </w:pPr>
            <w:r w:rsidRPr="00BB3F1A">
              <w:rPr>
                <w:rFonts w:ascii="Times" w:eastAsia="Batang" w:hAnsi="Times"/>
                <w:noProof/>
                <w:sz w:val="20"/>
                <w:szCs w:val="20"/>
                <w:lang w:eastAsia="zh-CN"/>
              </w:rPr>
              <w:t>Sidelink mode 4 as per the study outcome [RAN2, RAN1]; and</w:t>
            </w:r>
          </w:p>
          <w:p w14:paraId="3337DBC5" w14:textId="77777777" w:rsidR="000D435D" w:rsidRPr="00BB3F1A" w:rsidRDefault="000D435D" w:rsidP="0087336D">
            <w:pPr>
              <w:numPr>
                <w:ilvl w:val="0"/>
                <w:numId w:val="30"/>
              </w:numPr>
              <w:spacing w:before="120" w:after="120"/>
              <w:contextualSpacing/>
              <w:rPr>
                <w:rFonts w:ascii="Times" w:eastAsia="Batang" w:hAnsi="Times"/>
                <w:noProof/>
                <w:sz w:val="20"/>
                <w:szCs w:val="20"/>
                <w:lang w:eastAsia="zh-CN"/>
              </w:rPr>
            </w:pPr>
            <w:r w:rsidRPr="00BB3F1A">
              <w:rPr>
                <w:rFonts w:ascii="Times" w:eastAsia="Batang" w:hAnsi="Times"/>
                <w:noProof/>
                <w:sz w:val="20"/>
                <w:szCs w:val="20"/>
                <w:lang w:eastAsia="zh-CN"/>
              </w:rPr>
              <w:t>Sidelink mode 3-like RRC-configured SPS scheduling with either RRC-based activation/deactivation as per the study outcome or DCI-based activation/deactivation [RAN1, RAN2].</w:t>
            </w:r>
          </w:p>
          <w:p w14:paraId="6875CBB3" w14:textId="78EB146A" w:rsidR="000D435D" w:rsidRPr="00BB3F1A" w:rsidRDefault="000D435D" w:rsidP="0087336D">
            <w:pPr>
              <w:numPr>
                <w:ilvl w:val="1"/>
                <w:numId w:val="30"/>
              </w:numPr>
              <w:spacing w:before="120" w:after="120"/>
              <w:contextualSpacing/>
              <w:rPr>
                <w:rFonts w:ascii="Times" w:eastAsia="Batang" w:hAnsi="Times"/>
                <w:noProof/>
                <w:sz w:val="20"/>
                <w:szCs w:val="20"/>
                <w:lang w:eastAsia="zh-CN"/>
              </w:rPr>
            </w:pPr>
            <w:r w:rsidRPr="00BB3F1A">
              <w:rPr>
                <w:rFonts w:ascii="Times" w:eastAsia="Batang" w:hAnsi="Times"/>
                <w:noProof/>
                <w:sz w:val="20"/>
                <w:szCs w:val="20"/>
                <w:lang w:eastAsia="zh-CN"/>
              </w:rPr>
              <w:t>RAN1 to make a decision on which option is supported until RAN#84.</w:t>
            </w:r>
          </w:p>
        </w:tc>
      </w:tr>
    </w:tbl>
    <w:p w14:paraId="6510E48D" w14:textId="2DF8DA88" w:rsidR="00DF136E" w:rsidRPr="00BB3F1A" w:rsidRDefault="00DF136E" w:rsidP="00636946">
      <w:pPr>
        <w:pStyle w:val="a0"/>
        <w:spacing w:before="120"/>
        <w:rPr>
          <w:rFonts w:eastAsia="Batang"/>
          <w:szCs w:val="20"/>
          <w:lang w:eastAsia="zh-CN"/>
        </w:rPr>
      </w:pPr>
      <w:r w:rsidRPr="00BB3F1A">
        <w:rPr>
          <w:rFonts w:eastAsiaTheme="minorEastAsia"/>
          <w:lang w:eastAsia="zh-CN"/>
        </w:rPr>
        <w:t xml:space="preserve">In the previous RAN1 meeting, the issue of whether RRC-based or DCI-based signaling is supported for </w:t>
      </w:r>
      <w:r w:rsidRPr="00BB3F1A">
        <w:rPr>
          <w:rFonts w:eastAsia="Batang"/>
          <w:szCs w:val="20"/>
          <w:lang w:eastAsia="zh-CN"/>
        </w:rPr>
        <w:t>SPS activation/deactivation was discussed with the following agreement</w:t>
      </w:r>
      <w:r w:rsidR="00576DC6" w:rsidRPr="00BB3F1A">
        <w:rPr>
          <w:rFonts w:eastAsia="Batang"/>
          <w:szCs w:val="20"/>
          <w:lang w:eastAsia="zh-CN"/>
        </w:rPr>
        <w:t xml:space="preserve"> </w:t>
      </w:r>
      <w:r w:rsidR="00576DC6" w:rsidRPr="00BB3F1A">
        <w:rPr>
          <w:rFonts w:eastAsia="Batang"/>
          <w:szCs w:val="20"/>
          <w:lang w:eastAsia="zh-CN"/>
        </w:rPr>
        <w:fldChar w:fldCharType="begin"/>
      </w:r>
      <w:r w:rsidR="00576DC6" w:rsidRPr="00BB3F1A">
        <w:rPr>
          <w:rFonts w:eastAsia="Batang"/>
          <w:szCs w:val="20"/>
          <w:lang w:eastAsia="zh-CN"/>
        </w:rPr>
        <w:instrText xml:space="preserve"> REF _Ref7252302 \r \h </w:instrText>
      </w:r>
      <w:r w:rsidR="00576DC6" w:rsidRPr="00BB3F1A">
        <w:rPr>
          <w:rFonts w:eastAsia="Batang"/>
          <w:szCs w:val="20"/>
          <w:lang w:eastAsia="zh-CN"/>
        </w:rPr>
      </w:r>
      <w:r w:rsidR="00576DC6" w:rsidRPr="00BB3F1A">
        <w:rPr>
          <w:rFonts w:eastAsia="Batang"/>
          <w:szCs w:val="20"/>
          <w:lang w:eastAsia="zh-CN"/>
        </w:rPr>
        <w:fldChar w:fldCharType="separate"/>
      </w:r>
      <w:r w:rsidR="00BD2AED">
        <w:rPr>
          <w:rFonts w:eastAsia="Batang"/>
          <w:szCs w:val="20"/>
          <w:lang w:eastAsia="zh-CN"/>
        </w:rPr>
        <w:t>[2]</w:t>
      </w:r>
      <w:r w:rsidR="00576DC6" w:rsidRPr="00BB3F1A">
        <w:rPr>
          <w:rFonts w:eastAsia="Batang"/>
          <w:szCs w:val="20"/>
          <w:lang w:eastAsia="zh-CN"/>
        </w:rPr>
        <w:fldChar w:fldCharType="end"/>
      </w:r>
      <w:r w:rsidRPr="00BB3F1A">
        <w:rPr>
          <w:rFonts w:eastAsia="Batang"/>
          <w:szCs w:val="20"/>
          <w:lang w:eastAsia="zh-CN"/>
        </w:rPr>
        <w:t>:</w:t>
      </w:r>
    </w:p>
    <w:tbl>
      <w:tblPr>
        <w:tblStyle w:val="ac"/>
        <w:tblW w:w="0" w:type="auto"/>
        <w:tblLook w:val="04A0" w:firstRow="1" w:lastRow="0" w:firstColumn="1" w:lastColumn="0" w:noHBand="0" w:noVBand="1"/>
      </w:tblPr>
      <w:tblGrid>
        <w:gridCol w:w="9245"/>
      </w:tblGrid>
      <w:tr w:rsidR="00DF136E" w:rsidRPr="00BB3F1A" w14:paraId="559BBEF5" w14:textId="77777777" w:rsidTr="00DF136E">
        <w:tc>
          <w:tcPr>
            <w:tcW w:w="9245" w:type="dxa"/>
          </w:tcPr>
          <w:p w14:paraId="71F1F70E" w14:textId="77777777" w:rsidR="00DF136E" w:rsidRPr="00BB3F1A" w:rsidRDefault="00DF136E" w:rsidP="00DF136E">
            <w:pPr>
              <w:rPr>
                <w:rFonts w:ascii="Times" w:eastAsia="Batang" w:hAnsi="Times" w:cs="Times"/>
                <w:b/>
                <w:noProof/>
                <w:sz w:val="20"/>
                <w:szCs w:val="20"/>
              </w:rPr>
            </w:pPr>
            <w:r w:rsidRPr="00BB3F1A">
              <w:rPr>
                <w:rFonts w:ascii="Times" w:eastAsia="Batang" w:hAnsi="Times" w:cs="Times"/>
                <w:noProof/>
                <w:sz w:val="20"/>
                <w:szCs w:val="20"/>
                <w:highlight w:val="green"/>
              </w:rPr>
              <w:t>Agreements</w:t>
            </w:r>
            <w:r w:rsidRPr="00BB3F1A">
              <w:rPr>
                <w:rFonts w:ascii="Times" w:eastAsia="Batang" w:hAnsi="Times" w:cs="Times"/>
                <w:b/>
                <w:noProof/>
                <w:sz w:val="20"/>
                <w:szCs w:val="20"/>
              </w:rPr>
              <w:t>:</w:t>
            </w:r>
          </w:p>
          <w:p w14:paraId="6A9FD5A2" w14:textId="77777777" w:rsidR="00DF136E" w:rsidRPr="00BB3F1A" w:rsidRDefault="00DF136E" w:rsidP="00DF136E">
            <w:pPr>
              <w:rPr>
                <w:rFonts w:ascii="Times" w:eastAsia="Batang" w:hAnsi="Times" w:cs="Times"/>
                <w:noProof/>
                <w:sz w:val="20"/>
                <w:szCs w:val="20"/>
              </w:rPr>
            </w:pPr>
            <w:r w:rsidRPr="00BB3F1A">
              <w:rPr>
                <w:rFonts w:ascii="Times" w:eastAsia="Batang" w:hAnsi="Times" w:cs="Times"/>
                <w:noProof/>
                <w:sz w:val="20"/>
                <w:szCs w:val="20"/>
              </w:rPr>
              <w:t>Regarding RRC-based versus DCI-based activation/release of LTE sidelink SPS, RAN1 agrees to make the choice on the basis of at least:</w:t>
            </w:r>
          </w:p>
          <w:p w14:paraId="10D3AA4E" w14:textId="77777777" w:rsidR="00DF136E" w:rsidRPr="00BB3F1A" w:rsidRDefault="00DF136E" w:rsidP="00BB3F1A">
            <w:pPr>
              <w:numPr>
                <w:ilvl w:val="0"/>
                <w:numId w:val="34"/>
              </w:numPr>
              <w:ind w:left="714" w:hanging="357"/>
              <w:jc w:val="both"/>
              <w:rPr>
                <w:rFonts w:ascii="Times" w:eastAsia="Batang" w:hAnsi="Times" w:cs="Times"/>
                <w:noProof/>
                <w:sz w:val="20"/>
                <w:szCs w:val="20"/>
                <w:lang w:eastAsia="x-none"/>
              </w:rPr>
            </w:pPr>
            <w:r w:rsidRPr="00BB3F1A">
              <w:rPr>
                <w:rFonts w:ascii="Times" w:eastAsia="Batang" w:hAnsi="Times" w:cs="Times"/>
                <w:noProof/>
                <w:sz w:val="20"/>
                <w:szCs w:val="20"/>
                <w:lang w:eastAsia="x-none"/>
              </w:rPr>
              <w:t>Spec impact</w:t>
            </w:r>
          </w:p>
          <w:p w14:paraId="23392EE1" w14:textId="77777777" w:rsidR="00DF136E" w:rsidRPr="00BB3F1A" w:rsidRDefault="00DF136E" w:rsidP="00BB3F1A">
            <w:pPr>
              <w:numPr>
                <w:ilvl w:val="0"/>
                <w:numId w:val="34"/>
              </w:numPr>
              <w:ind w:left="714" w:hanging="357"/>
              <w:jc w:val="both"/>
              <w:rPr>
                <w:rFonts w:ascii="Times" w:eastAsia="Batang" w:hAnsi="Times" w:cs="Times"/>
                <w:noProof/>
                <w:sz w:val="20"/>
                <w:szCs w:val="20"/>
                <w:lang w:eastAsia="x-none"/>
              </w:rPr>
            </w:pPr>
            <w:r w:rsidRPr="00BB3F1A">
              <w:rPr>
                <w:rFonts w:ascii="Times" w:eastAsia="Batang" w:hAnsi="Times" w:cs="Times"/>
                <w:noProof/>
                <w:sz w:val="20"/>
                <w:szCs w:val="20"/>
                <w:lang w:eastAsia="x-none"/>
              </w:rPr>
              <w:t>Flexibility</w:t>
            </w:r>
          </w:p>
          <w:p w14:paraId="63C83E96" w14:textId="77777777" w:rsidR="00DF136E" w:rsidRPr="00BB3F1A" w:rsidRDefault="00DF136E" w:rsidP="00BB3F1A">
            <w:pPr>
              <w:numPr>
                <w:ilvl w:val="0"/>
                <w:numId w:val="34"/>
              </w:numPr>
              <w:ind w:left="714" w:hanging="357"/>
              <w:jc w:val="both"/>
              <w:rPr>
                <w:rFonts w:ascii="Times" w:eastAsia="Batang" w:hAnsi="Times" w:cs="Times"/>
                <w:noProof/>
                <w:sz w:val="20"/>
                <w:szCs w:val="20"/>
                <w:lang w:eastAsia="x-none"/>
              </w:rPr>
            </w:pPr>
            <w:r w:rsidRPr="00BB3F1A">
              <w:rPr>
                <w:rFonts w:ascii="Times" w:eastAsia="Batang" w:hAnsi="Times" w:cs="Times"/>
                <w:noProof/>
                <w:sz w:val="20"/>
                <w:szCs w:val="20"/>
                <w:lang w:eastAsia="x-none"/>
              </w:rPr>
              <w:t>Performance, including latency</w:t>
            </w:r>
          </w:p>
          <w:p w14:paraId="1415D9F6" w14:textId="77777777" w:rsidR="00DF136E" w:rsidRPr="00BB3F1A" w:rsidRDefault="00DF136E" w:rsidP="00BB3F1A">
            <w:pPr>
              <w:numPr>
                <w:ilvl w:val="0"/>
                <w:numId w:val="34"/>
              </w:numPr>
              <w:ind w:left="714" w:hanging="357"/>
              <w:jc w:val="both"/>
              <w:rPr>
                <w:rFonts w:ascii="Times" w:eastAsia="Batang" w:hAnsi="Times" w:cs="Times"/>
                <w:noProof/>
                <w:sz w:val="20"/>
                <w:szCs w:val="20"/>
                <w:lang w:eastAsia="x-none"/>
              </w:rPr>
            </w:pPr>
            <w:r w:rsidRPr="00BB3F1A">
              <w:rPr>
                <w:rFonts w:ascii="Times" w:eastAsia="Batang" w:hAnsi="Times" w:cs="Times"/>
                <w:noProof/>
                <w:sz w:val="20"/>
                <w:szCs w:val="20"/>
                <w:lang w:eastAsia="x-none"/>
              </w:rPr>
              <w:t>Implementation complexity</w:t>
            </w:r>
          </w:p>
          <w:p w14:paraId="1A65FCB0" w14:textId="0E4CF0C4" w:rsidR="00DF136E" w:rsidRPr="00BB3F1A" w:rsidRDefault="00DF136E" w:rsidP="00BB3F1A">
            <w:pPr>
              <w:numPr>
                <w:ilvl w:val="0"/>
                <w:numId w:val="34"/>
              </w:numPr>
              <w:ind w:left="714" w:hanging="357"/>
              <w:jc w:val="both"/>
              <w:rPr>
                <w:rFonts w:eastAsia="Batang" w:cs="Times"/>
                <w:noProof/>
                <w:szCs w:val="20"/>
                <w:lang w:eastAsia="x-none"/>
              </w:rPr>
            </w:pPr>
            <w:r w:rsidRPr="00BB3F1A">
              <w:rPr>
                <w:rFonts w:ascii="Times" w:eastAsia="Batang" w:hAnsi="Times" w:cs="Times"/>
                <w:noProof/>
                <w:sz w:val="20"/>
                <w:szCs w:val="20"/>
                <w:lang w:eastAsia="x-none"/>
              </w:rPr>
              <w:t>Timing of the activation/deactivation</w:t>
            </w:r>
          </w:p>
        </w:tc>
      </w:tr>
    </w:tbl>
    <w:p w14:paraId="4CE83068" w14:textId="7DEFDD72" w:rsidR="000C19F7" w:rsidRPr="00BB3F1A" w:rsidRDefault="000C19F7" w:rsidP="00636946">
      <w:pPr>
        <w:pStyle w:val="a0"/>
        <w:spacing w:before="120"/>
        <w:rPr>
          <w:rFonts w:eastAsiaTheme="minorEastAsia"/>
          <w:lang w:eastAsia="zh-CN"/>
        </w:rPr>
      </w:pPr>
      <w:r w:rsidRPr="00BB3F1A">
        <w:rPr>
          <w:rFonts w:eastAsiaTheme="minorEastAsia"/>
          <w:lang w:eastAsia="zh-CN"/>
        </w:rPr>
        <w:t xml:space="preserve">In this contribution, we provide our </w:t>
      </w:r>
      <w:r w:rsidR="00654F07" w:rsidRPr="00BB3F1A">
        <w:rPr>
          <w:rFonts w:eastAsiaTheme="minorEastAsia"/>
          <w:lang w:eastAsia="zh-CN"/>
        </w:rPr>
        <w:t>view</w:t>
      </w:r>
      <w:r w:rsidRPr="00BB3F1A">
        <w:rPr>
          <w:rFonts w:eastAsiaTheme="minorEastAsia"/>
          <w:lang w:eastAsia="zh-CN"/>
        </w:rPr>
        <w:t xml:space="preserve"> on the</w:t>
      </w:r>
      <w:r w:rsidR="000D435D" w:rsidRPr="00BB3F1A">
        <w:rPr>
          <w:rFonts w:eastAsiaTheme="minorEastAsia"/>
          <w:lang w:eastAsia="zh-CN"/>
        </w:rPr>
        <w:t xml:space="preserve"> support for NR Uu controlling LTE sidelink</w:t>
      </w:r>
      <w:r w:rsidRPr="00BB3F1A">
        <w:rPr>
          <w:rFonts w:eastAsiaTheme="minorEastAsia"/>
          <w:lang w:eastAsia="zh-CN"/>
        </w:rPr>
        <w:t>.</w:t>
      </w:r>
    </w:p>
    <w:p w14:paraId="56E92435" w14:textId="77777777" w:rsidR="00D63DA8" w:rsidRPr="00BB3F1A" w:rsidRDefault="00D63DA8" w:rsidP="000C19F7">
      <w:pPr>
        <w:pStyle w:val="a0"/>
        <w:spacing w:before="120"/>
        <w:rPr>
          <w:rFonts w:eastAsiaTheme="minorEastAsia"/>
          <w:lang w:eastAsia="zh-CN"/>
        </w:rPr>
      </w:pPr>
    </w:p>
    <w:p w14:paraId="7807B4F3" w14:textId="3C77A908" w:rsidR="00B5316E" w:rsidRPr="00BB3F1A" w:rsidRDefault="000D435D"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BB3F1A">
        <w:rPr>
          <w:rFonts w:ascii="Arial" w:eastAsia="宋体" w:hAnsi="Arial" w:cs="Times New Roman"/>
          <w:b w:val="0"/>
          <w:bCs w:val="0"/>
          <w:kern w:val="0"/>
          <w:sz w:val="36"/>
          <w:szCs w:val="20"/>
          <w:lang w:eastAsia="zh-CN"/>
        </w:rPr>
        <w:t>Discussion</w:t>
      </w:r>
      <w:r w:rsidR="00651088" w:rsidRPr="00BB3F1A" w:rsidDel="00651088">
        <w:rPr>
          <w:rFonts w:ascii="Arial" w:eastAsia="宋体" w:hAnsi="Arial" w:cs="Times New Roman"/>
          <w:kern w:val="0"/>
          <w:sz w:val="36"/>
          <w:szCs w:val="20"/>
          <w:lang w:eastAsia="zh-CN"/>
        </w:rPr>
        <w:t xml:space="preserve"> </w:t>
      </w:r>
    </w:p>
    <w:p w14:paraId="16A2405F" w14:textId="1A57F7DE" w:rsidR="001C76A0" w:rsidRPr="00BB3F1A" w:rsidRDefault="001C76A0" w:rsidP="001C76A0">
      <w:pPr>
        <w:pStyle w:val="2"/>
        <w:numPr>
          <w:ilvl w:val="1"/>
          <w:numId w:val="5"/>
        </w:numPr>
        <w:rPr>
          <w:rFonts w:ascii="Arial" w:eastAsiaTheme="minorEastAsia" w:hAnsi="Arial"/>
          <w:b w:val="0"/>
          <w:lang w:eastAsia="zh-CN"/>
        </w:rPr>
      </w:pPr>
      <w:r w:rsidRPr="00BB3F1A">
        <w:rPr>
          <w:rFonts w:ascii="Arial" w:eastAsiaTheme="minorEastAsia" w:hAnsi="Arial"/>
          <w:b w:val="0"/>
          <w:lang w:eastAsia="zh-CN"/>
        </w:rPr>
        <w:t>Activation/deactivation for SPS scheduling</w:t>
      </w:r>
    </w:p>
    <w:p w14:paraId="00A363A5" w14:textId="5CCCB538" w:rsidR="00893AEF" w:rsidRPr="00BB3F1A" w:rsidRDefault="00893AEF" w:rsidP="00893AEF">
      <w:pPr>
        <w:pStyle w:val="a0"/>
        <w:spacing w:before="120"/>
        <w:rPr>
          <w:color w:val="000000"/>
          <w:szCs w:val="20"/>
        </w:rPr>
      </w:pPr>
      <w:r w:rsidRPr="00BB3F1A">
        <w:rPr>
          <w:rFonts w:eastAsia="Batang"/>
          <w:szCs w:val="20"/>
          <w:lang w:eastAsia="x-none"/>
        </w:rPr>
        <w:t xml:space="preserve">During the study phase, RAN1 agreed to support NR Uu controlling LTE sidelink mode 3, by </w:t>
      </w:r>
      <w:r w:rsidRPr="00BB3F1A">
        <w:rPr>
          <w:rFonts w:eastAsia="Batang"/>
          <w:szCs w:val="20"/>
          <w:lang w:eastAsia="zh-CN"/>
        </w:rPr>
        <w:t xml:space="preserve">RRC-configured SPS scheduling with RRC-based activation/deactivation </w:t>
      </w:r>
      <w:r w:rsidRPr="00BB3F1A">
        <w:rPr>
          <w:rFonts w:eastAsia="Batang"/>
          <w:szCs w:val="20"/>
          <w:lang w:eastAsia="zh-CN"/>
        </w:rPr>
        <w:fldChar w:fldCharType="begin"/>
      </w:r>
      <w:r w:rsidRPr="00BB3F1A">
        <w:rPr>
          <w:rFonts w:eastAsia="Batang"/>
          <w:szCs w:val="20"/>
          <w:lang w:eastAsia="zh-CN"/>
        </w:rPr>
        <w:instrText xml:space="preserve"> REF _Ref4589190 \r \h </w:instrText>
      </w:r>
      <w:r w:rsidRPr="00BB3F1A">
        <w:rPr>
          <w:rFonts w:eastAsia="Batang"/>
          <w:szCs w:val="20"/>
          <w:lang w:eastAsia="zh-CN"/>
        </w:rPr>
      </w:r>
      <w:r w:rsidRPr="00BB3F1A">
        <w:rPr>
          <w:rFonts w:eastAsia="Batang"/>
          <w:szCs w:val="20"/>
          <w:lang w:eastAsia="zh-CN"/>
        </w:rPr>
        <w:fldChar w:fldCharType="separate"/>
      </w:r>
      <w:r w:rsidR="00BD2AED">
        <w:rPr>
          <w:rFonts w:eastAsia="Batang"/>
          <w:szCs w:val="20"/>
          <w:lang w:eastAsia="zh-CN"/>
        </w:rPr>
        <w:t>[3]</w:t>
      </w:r>
      <w:r w:rsidRPr="00BB3F1A">
        <w:rPr>
          <w:rFonts w:eastAsia="Batang"/>
          <w:szCs w:val="20"/>
          <w:lang w:eastAsia="zh-CN"/>
        </w:rPr>
        <w:fldChar w:fldCharType="end"/>
      </w:r>
      <w:r w:rsidRPr="00BB3F1A">
        <w:rPr>
          <w:color w:val="000000"/>
          <w:szCs w:val="20"/>
        </w:rPr>
        <w:t xml:space="preserve">. In the RAN plenary #86 meeting, some companies have concerns that such agreement may degrade the LTE sidelink performance when a vehicle travels from LTE network coverage to NR network coverage. It was further discussed in the RAN1 #96bis meeting, but no consensus was reached. </w:t>
      </w:r>
      <w:r w:rsidRPr="00BB3F1A">
        <w:rPr>
          <w:rFonts w:eastAsiaTheme="minorEastAsia"/>
          <w:color w:val="000000"/>
          <w:szCs w:val="20"/>
          <w:lang w:eastAsia="zh-CN"/>
        </w:rPr>
        <w:t xml:space="preserve">In this section, we compare these two schemes </w:t>
      </w:r>
      <w:r w:rsidR="00F97C92" w:rsidRPr="00BB3F1A">
        <w:rPr>
          <w:rFonts w:eastAsiaTheme="minorEastAsia"/>
          <w:color w:val="000000"/>
          <w:szCs w:val="20"/>
          <w:lang w:eastAsia="zh-CN"/>
        </w:rPr>
        <w:t xml:space="preserve">in detail </w:t>
      </w:r>
      <w:r w:rsidRPr="00BB3F1A">
        <w:rPr>
          <w:rFonts w:eastAsiaTheme="minorEastAsia"/>
          <w:color w:val="000000"/>
          <w:szCs w:val="20"/>
          <w:lang w:eastAsia="zh-CN"/>
        </w:rPr>
        <w:t>from the following aspects:</w:t>
      </w:r>
    </w:p>
    <w:p w14:paraId="415018AA" w14:textId="77777777" w:rsidR="00893AEF" w:rsidRPr="00BB3F1A" w:rsidRDefault="00893AEF" w:rsidP="00893AEF">
      <w:pPr>
        <w:pStyle w:val="a0"/>
        <w:spacing w:before="120"/>
        <w:rPr>
          <w:rFonts w:eastAsia="Batang"/>
          <w:szCs w:val="20"/>
          <w:lang w:eastAsia="x-none"/>
        </w:rPr>
      </w:pPr>
    </w:p>
    <w:p w14:paraId="76FCCBF5" w14:textId="22AE6F41" w:rsidR="00893AEF" w:rsidRPr="00BB3F1A" w:rsidRDefault="00194CCA" w:rsidP="00893AEF">
      <w:pPr>
        <w:pStyle w:val="a0"/>
        <w:numPr>
          <w:ilvl w:val="0"/>
          <w:numId w:val="35"/>
        </w:numPr>
        <w:spacing w:before="120"/>
        <w:rPr>
          <w:rFonts w:eastAsia="Batang"/>
          <w:b/>
          <w:szCs w:val="20"/>
          <w:u w:val="single"/>
          <w:lang w:eastAsia="x-none"/>
        </w:rPr>
      </w:pPr>
      <w:r w:rsidRPr="00BB3F1A">
        <w:rPr>
          <w:rFonts w:eastAsia="Batang"/>
          <w:b/>
          <w:szCs w:val="20"/>
          <w:u w:val="single"/>
          <w:lang w:eastAsia="x-none"/>
        </w:rPr>
        <w:t>Latency</w:t>
      </w:r>
    </w:p>
    <w:p w14:paraId="0821677E" w14:textId="33DF60F6" w:rsidR="00E8488D" w:rsidRPr="00BB3F1A" w:rsidRDefault="00893AEF" w:rsidP="0047221D">
      <w:pPr>
        <w:pStyle w:val="a0"/>
        <w:spacing w:before="120"/>
        <w:rPr>
          <w:rFonts w:eastAsia="Batang"/>
          <w:szCs w:val="20"/>
          <w:lang w:eastAsia="zh-CN"/>
        </w:rPr>
      </w:pPr>
      <w:r w:rsidRPr="00BB3F1A">
        <w:rPr>
          <w:rFonts w:eastAsia="Batang"/>
          <w:szCs w:val="20"/>
          <w:lang w:eastAsia="zh-CN"/>
        </w:rPr>
        <w:t>From a technical point of view, compared with RRC-based activation/deactivation signaling, the DCI-based signaling has the</w:t>
      </w:r>
      <w:r w:rsidR="00E8488D" w:rsidRPr="00BB3F1A">
        <w:rPr>
          <w:rFonts w:eastAsia="Batang"/>
          <w:szCs w:val="20"/>
          <w:lang w:eastAsia="zh-CN"/>
        </w:rPr>
        <w:t xml:space="preserve"> advantages</w:t>
      </w:r>
      <w:r w:rsidRPr="00BB3F1A">
        <w:rPr>
          <w:rFonts w:eastAsia="Batang"/>
          <w:szCs w:val="20"/>
          <w:lang w:eastAsia="zh-CN"/>
        </w:rPr>
        <w:t xml:space="preserve"> of</w:t>
      </w:r>
      <w:r w:rsidR="00194CCA" w:rsidRPr="00BB3F1A">
        <w:rPr>
          <w:rFonts w:eastAsia="Batang"/>
          <w:szCs w:val="20"/>
          <w:lang w:eastAsia="zh-CN"/>
        </w:rPr>
        <w:t xml:space="preserve"> l</w:t>
      </w:r>
      <w:r w:rsidR="00B764F6" w:rsidRPr="00BB3F1A">
        <w:rPr>
          <w:rFonts w:eastAsia="Batang"/>
          <w:szCs w:val="20"/>
          <w:lang w:eastAsia="zh-CN"/>
        </w:rPr>
        <w:t>ower</w:t>
      </w:r>
      <w:r w:rsidRPr="00BB3F1A">
        <w:rPr>
          <w:rFonts w:eastAsia="Batang"/>
          <w:szCs w:val="20"/>
          <w:lang w:eastAsia="zh-CN"/>
        </w:rPr>
        <w:t xml:space="preserve"> </w:t>
      </w:r>
      <w:r w:rsidR="00194CCA" w:rsidRPr="00BB3F1A">
        <w:rPr>
          <w:rFonts w:eastAsia="Batang"/>
          <w:szCs w:val="20"/>
          <w:lang w:eastAsia="zh-CN"/>
        </w:rPr>
        <w:t>latency from the traffic arrival to the</w:t>
      </w:r>
      <w:r w:rsidR="00194CCA" w:rsidRPr="00BB3F1A" w:rsidDel="00B764F6">
        <w:rPr>
          <w:rFonts w:eastAsia="Batang"/>
          <w:szCs w:val="20"/>
          <w:lang w:eastAsia="zh-CN"/>
        </w:rPr>
        <w:t xml:space="preserve"> </w:t>
      </w:r>
      <w:r w:rsidRPr="00BB3F1A">
        <w:rPr>
          <w:rFonts w:eastAsia="Batang"/>
          <w:szCs w:val="20"/>
          <w:lang w:eastAsia="zh-CN"/>
        </w:rPr>
        <w:t>activation/deactivation</w:t>
      </w:r>
      <w:r w:rsidR="00B764F6" w:rsidRPr="00BB3F1A">
        <w:rPr>
          <w:rFonts w:eastAsia="Batang"/>
          <w:szCs w:val="20"/>
          <w:lang w:eastAsia="zh-CN"/>
        </w:rPr>
        <w:t xml:space="preserve"> </w:t>
      </w:r>
      <w:r w:rsidR="00194CCA" w:rsidRPr="00BB3F1A">
        <w:rPr>
          <w:rFonts w:eastAsia="Batang"/>
          <w:szCs w:val="20"/>
          <w:lang w:eastAsia="zh-CN"/>
        </w:rPr>
        <w:t xml:space="preserve">of SPS transmission. </w:t>
      </w:r>
    </w:p>
    <w:p w14:paraId="0021D840" w14:textId="094B9108" w:rsidR="00194CCA" w:rsidRPr="00BB3F1A" w:rsidRDefault="00194CCA" w:rsidP="00893AEF">
      <w:pPr>
        <w:pStyle w:val="a0"/>
        <w:spacing w:before="120"/>
        <w:rPr>
          <w:rFonts w:eastAsia="Batang"/>
          <w:szCs w:val="20"/>
          <w:lang w:eastAsia="zh-CN"/>
        </w:rPr>
      </w:pPr>
      <w:r w:rsidRPr="00BB3F1A">
        <w:rPr>
          <w:rFonts w:eastAsia="Batang"/>
          <w:szCs w:val="20"/>
          <w:lang w:eastAsia="zh-CN"/>
        </w:rPr>
        <w:t xml:space="preserve">However, </w:t>
      </w:r>
      <w:r w:rsidR="00FE456C" w:rsidRPr="00BB3F1A">
        <w:rPr>
          <w:rFonts w:eastAsia="Batang"/>
          <w:szCs w:val="20"/>
          <w:lang w:eastAsia="zh-CN"/>
        </w:rPr>
        <w:t xml:space="preserve">considering </w:t>
      </w:r>
      <w:r w:rsidR="00893AEF" w:rsidRPr="00BB3F1A">
        <w:rPr>
          <w:rFonts w:eastAsia="Batang"/>
          <w:szCs w:val="20"/>
          <w:lang w:eastAsia="zh-CN"/>
        </w:rPr>
        <w:t>that, the LTE V2X is designed to support periodic traffic such as basic safety, etc., and the configuration</w:t>
      </w:r>
      <w:r w:rsidR="00215054" w:rsidRPr="00BB3F1A">
        <w:rPr>
          <w:rFonts w:eastAsia="Batang"/>
          <w:szCs w:val="20"/>
          <w:lang w:eastAsia="zh-CN"/>
        </w:rPr>
        <w:t xml:space="preserve"> (e.g.</w:t>
      </w:r>
      <w:r w:rsidR="00943DA4">
        <w:rPr>
          <w:rFonts w:eastAsia="Batang"/>
          <w:szCs w:val="20"/>
          <w:lang w:eastAsia="zh-CN"/>
        </w:rPr>
        <w:t>,</w:t>
      </w:r>
      <w:r w:rsidR="00215054" w:rsidRPr="00BB3F1A">
        <w:rPr>
          <w:rFonts w:eastAsia="Batang"/>
          <w:szCs w:val="20"/>
          <w:lang w:eastAsia="zh-CN"/>
        </w:rPr>
        <w:t xml:space="preserve"> MCS, periodicity, etc.)</w:t>
      </w:r>
      <w:r w:rsidR="00B764F6" w:rsidRPr="00BB3F1A">
        <w:rPr>
          <w:rFonts w:eastAsia="Batang"/>
          <w:szCs w:val="20"/>
          <w:lang w:eastAsia="zh-CN"/>
        </w:rPr>
        <w:t xml:space="preserve"> and </w:t>
      </w:r>
      <w:r w:rsidR="00215054" w:rsidRPr="00BB3F1A">
        <w:rPr>
          <w:rFonts w:eastAsia="Batang"/>
          <w:szCs w:val="20"/>
          <w:lang w:eastAsia="zh-CN"/>
        </w:rPr>
        <w:t xml:space="preserve">the </w:t>
      </w:r>
      <w:r w:rsidR="00B764F6" w:rsidRPr="00BB3F1A">
        <w:rPr>
          <w:rFonts w:eastAsia="Batang"/>
          <w:szCs w:val="20"/>
          <w:lang w:eastAsia="zh-CN"/>
        </w:rPr>
        <w:t>activation/deactivation</w:t>
      </w:r>
      <w:r w:rsidR="00893AEF" w:rsidRPr="00BB3F1A">
        <w:rPr>
          <w:rFonts w:eastAsia="Batang"/>
          <w:szCs w:val="20"/>
          <w:lang w:eastAsia="zh-CN"/>
        </w:rPr>
        <w:t xml:space="preserve"> of SPS </w:t>
      </w:r>
      <w:r w:rsidR="00B764F6" w:rsidRPr="00BB3F1A">
        <w:rPr>
          <w:rFonts w:eastAsia="Batang"/>
          <w:szCs w:val="20"/>
          <w:lang w:eastAsia="zh-CN"/>
        </w:rPr>
        <w:t xml:space="preserve">anyway </w:t>
      </w:r>
      <w:r w:rsidR="00893AEF" w:rsidRPr="00BB3F1A">
        <w:rPr>
          <w:rFonts w:eastAsia="Batang"/>
          <w:szCs w:val="20"/>
          <w:lang w:eastAsia="zh-CN"/>
        </w:rPr>
        <w:t>base on the assistance information of the sidelink traffic reported from UE via RRC signaling</w:t>
      </w:r>
      <w:r w:rsidR="00B764F6" w:rsidRPr="00BB3F1A">
        <w:rPr>
          <w:rFonts w:eastAsia="Batang"/>
          <w:szCs w:val="20"/>
          <w:lang w:eastAsia="zh-CN"/>
        </w:rPr>
        <w:t>.</w:t>
      </w:r>
      <w:r w:rsidR="00893AEF" w:rsidRPr="00BB3F1A">
        <w:rPr>
          <w:rFonts w:eastAsia="Batang"/>
          <w:szCs w:val="20"/>
          <w:lang w:eastAsia="zh-CN"/>
        </w:rPr>
        <w:t xml:space="preserve"> </w:t>
      </w:r>
      <w:r w:rsidR="00215054" w:rsidRPr="00BB3F1A">
        <w:rPr>
          <w:rFonts w:eastAsia="Batang"/>
          <w:szCs w:val="20"/>
          <w:lang w:eastAsia="zh-CN"/>
        </w:rPr>
        <w:t>Nonetheless</w:t>
      </w:r>
      <w:r w:rsidR="00B764F6" w:rsidRPr="00BB3F1A">
        <w:rPr>
          <w:rFonts w:eastAsia="Batang"/>
          <w:szCs w:val="20"/>
          <w:lang w:eastAsia="zh-CN"/>
        </w:rPr>
        <w:t xml:space="preserve">, the </w:t>
      </w:r>
      <w:r w:rsidR="00215054" w:rsidRPr="00BB3F1A">
        <w:rPr>
          <w:rFonts w:eastAsia="Batang"/>
          <w:szCs w:val="20"/>
          <w:lang w:eastAsia="zh-CN"/>
        </w:rPr>
        <w:t>latency due to</w:t>
      </w:r>
      <w:r w:rsidR="00F97C92" w:rsidRPr="00BB3F1A">
        <w:rPr>
          <w:rFonts w:eastAsia="Batang"/>
          <w:szCs w:val="20"/>
          <w:lang w:eastAsia="zh-CN"/>
        </w:rPr>
        <w:t xml:space="preserve"> the</w:t>
      </w:r>
      <w:r w:rsidR="00215054" w:rsidRPr="00BB3F1A">
        <w:rPr>
          <w:rFonts w:eastAsia="Batang"/>
          <w:szCs w:val="20"/>
          <w:lang w:eastAsia="zh-CN"/>
        </w:rPr>
        <w:t xml:space="preserve"> assistance information reporting is </w:t>
      </w:r>
      <w:r w:rsidR="00DB44E2" w:rsidRPr="00BB3F1A">
        <w:rPr>
          <w:rFonts w:eastAsia="Batang"/>
          <w:szCs w:val="20"/>
          <w:lang w:eastAsia="zh-CN"/>
        </w:rPr>
        <w:t>inevitable</w:t>
      </w:r>
      <w:r w:rsidR="00576DC6" w:rsidRPr="00BB3F1A">
        <w:rPr>
          <w:rFonts w:eastAsia="Batang"/>
          <w:szCs w:val="20"/>
          <w:lang w:eastAsia="zh-CN"/>
        </w:rPr>
        <w:t xml:space="preserve"> </w:t>
      </w:r>
      <w:r w:rsidR="00DB44E2" w:rsidRPr="00BB3F1A">
        <w:rPr>
          <w:rFonts w:eastAsia="Batang"/>
          <w:szCs w:val="20"/>
          <w:lang w:eastAsia="zh-CN"/>
        </w:rPr>
        <w:t xml:space="preserve">(at least </w:t>
      </w:r>
      <w:r w:rsidR="00576DC6" w:rsidRPr="00BB3F1A">
        <w:rPr>
          <w:rFonts w:eastAsia="Batang"/>
          <w:szCs w:val="20"/>
          <w:lang w:eastAsia="zh-CN"/>
        </w:rPr>
        <w:t xml:space="preserve">in the order of </w:t>
      </w:r>
      <w:r w:rsidR="00DB44E2" w:rsidRPr="00BB3F1A">
        <w:rPr>
          <w:rFonts w:eastAsia="Batang"/>
          <w:szCs w:val="20"/>
          <w:lang w:eastAsia="zh-CN"/>
        </w:rPr>
        <w:t xml:space="preserve">tens of ms) </w:t>
      </w:r>
      <w:r w:rsidR="00215054" w:rsidRPr="00BB3F1A">
        <w:rPr>
          <w:rFonts w:eastAsia="Batang"/>
          <w:szCs w:val="20"/>
          <w:lang w:eastAsia="zh-CN"/>
        </w:rPr>
        <w:t>even for DCI-based signaling, which means that the difference of latency due to the activation/deactivation is not</w:t>
      </w:r>
      <w:r w:rsidR="00F97C92" w:rsidRPr="00BB3F1A">
        <w:rPr>
          <w:rFonts w:eastAsia="Batang"/>
          <w:szCs w:val="20"/>
          <w:lang w:eastAsia="zh-CN"/>
        </w:rPr>
        <w:t xml:space="preserve"> a</w:t>
      </w:r>
      <w:r w:rsidR="00FE456C" w:rsidRPr="00BB3F1A">
        <w:rPr>
          <w:rFonts w:eastAsia="Batang"/>
          <w:szCs w:val="20"/>
          <w:lang w:eastAsia="zh-CN"/>
        </w:rPr>
        <w:t xml:space="preserve"> significant</w:t>
      </w:r>
      <w:r w:rsidR="00F97C92" w:rsidRPr="00BB3F1A">
        <w:rPr>
          <w:rFonts w:eastAsia="Batang"/>
          <w:szCs w:val="20"/>
          <w:lang w:eastAsia="zh-CN"/>
        </w:rPr>
        <w:t xml:space="preserve"> factor</w:t>
      </w:r>
      <w:r w:rsidR="00215054" w:rsidRPr="00BB3F1A">
        <w:rPr>
          <w:rFonts w:eastAsia="Batang"/>
          <w:szCs w:val="20"/>
          <w:lang w:eastAsia="zh-CN"/>
        </w:rPr>
        <w:t>. Moreover</w:t>
      </w:r>
      <w:r w:rsidR="00FE456C" w:rsidRPr="00BB3F1A">
        <w:rPr>
          <w:rFonts w:eastAsia="Batang"/>
          <w:szCs w:val="20"/>
          <w:lang w:eastAsia="zh-CN"/>
        </w:rPr>
        <w:t xml:space="preserve">, any impact caused by this activation/deactivation signaling if exists, </w:t>
      </w:r>
      <w:r w:rsidR="00215054" w:rsidRPr="00BB3F1A">
        <w:rPr>
          <w:rFonts w:eastAsia="Batang"/>
          <w:szCs w:val="20"/>
          <w:lang w:eastAsia="zh-CN"/>
        </w:rPr>
        <w:t>only affects the first transmission of the periodic traffic</w:t>
      </w:r>
      <w:r w:rsidR="00F97C92" w:rsidRPr="00BB3F1A">
        <w:rPr>
          <w:rFonts w:eastAsia="Batang"/>
          <w:szCs w:val="20"/>
          <w:lang w:eastAsia="zh-CN"/>
        </w:rPr>
        <w:t>, which is ignorable in a long-term perspective</w:t>
      </w:r>
      <w:r w:rsidR="00FE456C" w:rsidRPr="00BB3F1A">
        <w:rPr>
          <w:rFonts w:eastAsia="Batang"/>
          <w:szCs w:val="20"/>
          <w:lang w:eastAsia="zh-CN"/>
        </w:rPr>
        <w:t xml:space="preserve">. </w:t>
      </w:r>
    </w:p>
    <w:p w14:paraId="32407F8A" w14:textId="034A28A7" w:rsidR="00750337" w:rsidRPr="00BB3F1A" w:rsidRDefault="00804B65" w:rsidP="00893AEF">
      <w:pPr>
        <w:pStyle w:val="a0"/>
        <w:spacing w:before="120"/>
        <w:rPr>
          <w:rFonts w:eastAsia="Batang"/>
          <w:szCs w:val="20"/>
          <w:lang w:eastAsia="zh-CN"/>
        </w:rPr>
      </w:pPr>
      <w:r w:rsidRPr="00BB3F1A">
        <w:rPr>
          <w:rFonts w:eastAsia="Batang"/>
          <w:szCs w:val="20"/>
          <w:lang w:eastAsia="zh-CN"/>
        </w:rPr>
        <w:lastRenderedPageBreak/>
        <w:t>Therefore,</w:t>
      </w:r>
      <w:r w:rsidR="00750337" w:rsidRPr="00BB3F1A">
        <w:rPr>
          <w:rFonts w:eastAsia="Batang"/>
          <w:szCs w:val="20"/>
          <w:lang w:eastAsia="zh-CN"/>
        </w:rPr>
        <w:t xml:space="preserve"> for this specific scenario, although the DCI-based signaling has the advantages of lower latency, the performance benefits are negligible in reality. This is basically because the LTE sidelink is designed for periodic traffic.</w:t>
      </w:r>
    </w:p>
    <w:p w14:paraId="5E559BB2" w14:textId="72742ABE" w:rsidR="00893AEF" w:rsidRPr="00BB3F1A" w:rsidRDefault="00893AEF" w:rsidP="00893AEF">
      <w:pPr>
        <w:pStyle w:val="a7"/>
        <w:jc w:val="both"/>
        <w:rPr>
          <w:i/>
          <w:color w:val="000000"/>
        </w:rPr>
      </w:pPr>
      <w:bookmarkStart w:id="3" w:name="_Ref4610497"/>
      <w:r w:rsidRPr="00BB3F1A">
        <w:rPr>
          <w:i/>
          <w:u w:val="single"/>
        </w:rPr>
        <w:t xml:space="preserve">Observation </w:t>
      </w:r>
      <w:r w:rsidRPr="00BB3F1A">
        <w:rPr>
          <w:i/>
          <w:u w:val="single"/>
        </w:rPr>
        <w:fldChar w:fldCharType="begin"/>
      </w:r>
      <w:r w:rsidRPr="00BB3F1A">
        <w:rPr>
          <w:i/>
          <w:u w:val="single"/>
        </w:rPr>
        <w:instrText xml:space="preserve"> SEQ Observation \* ARABIC </w:instrText>
      </w:r>
      <w:r w:rsidRPr="00BB3F1A">
        <w:rPr>
          <w:i/>
          <w:u w:val="single"/>
        </w:rPr>
        <w:fldChar w:fldCharType="separate"/>
      </w:r>
      <w:r w:rsidR="00BD2AED">
        <w:rPr>
          <w:i/>
          <w:noProof/>
          <w:u w:val="single"/>
        </w:rPr>
        <w:t>1</w:t>
      </w:r>
      <w:r w:rsidRPr="00BB3F1A">
        <w:rPr>
          <w:i/>
          <w:u w:val="single"/>
        </w:rPr>
        <w:fldChar w:fldCharType="end"/>
      </w:r>
      <w:r w:rsidRPr="00BB3F1A">
        <w:rPr>
          <w:i/>
        </w:rPr>
        <w:t xml:space="preserve">: </w:t>
      </w:r>
      <w:r w:rsidR="00854FD7" w:rsidRPr="00BB3F1A">
        <w:rPr>
          <w:i/>
        </w:rPr>
        <w:t>In the case of NR Uu controlling LTE sidelink,</w:t>
      </w:r>
      <w:r w:rsidR="00854FD7" w:rsidRPr="00BB3F1A" w:rsidDel="00854FD7">
        <w:rPr>
          <w:i/>
        </w:rPr>
        <w:t xml:space="preserve"> </w:t>
      </w:r>
      <w:r w:rsidRPr="00BB3F1A">
        <w:rPr>
          <w:i/>
        </w:rPr>
        <w:t>DCI-based</w:t>
      </w:r>
      <w:r w:rsidR="00854FD7" w:rsidRPr="00BB3F1A">
        <w:rPr>
          <w:i/>
        </w:rPr>
        <w:t xml:space="preserve"> signaling for SPS</w:t>
      </w:r>
      <w:r w:rsidRPr="00BB3F1A">
        <w:rPr>
          <w:i/>
        </w:rPr>
        <w:t xml:space="preserve"> activation/deactivation ha</w:t>
      </w:r>
      <w:r w:rsidR="00854FD7" w:rsidRPr="00BB3F1A">
        <w:rPr>
          <w:i/>
        </w:rPr>
        <w:t>s no significant</w:t>
      </w:r>
      <w:r w:rsidRPr="00BB3F1A">
        <w:rPr>
          <w:i/>
        </w:rPr>
        <w:t xml:space="preserve"> performance benefits over the RRC-based signaling</w:t>
      </w:r>
      <w:r w:rsidR="00194CCA" w:rsidRPr="00BB3F1A">
        <w:rPr>
          <w:i/>
        </w:rPr>
        <w:t xml:space="preserve"> from</w:t>
      </w:r>
      <w:r w:rsidR="00854FD7" w:rsidRPr="00BB3F1A">
        <w:rPr>
          <w:i/>
        </w:rPr>
        <w:t xml:space="preserve"> the </w:t>
      </w:r>
      <w:r w:rsidR="00194CCA" w:rsidRPr="00BB3F1A">
        <w:rPr>
          <w:i/>
        </w:rPr>
        <w:t xml:space="preserve">latency </w:t>
      </w:r>
      <w:r w:rsidR="00854FD7" w:rsidRPr="00BB3F1A">
        <w:rPr>
          <w:i/>
        </w:rPr>
        <w:t>perspective</w:t>
      </w:r>
      <w:r w:rsidRPr="00BB3F1A">
        <w:rPr>
          <w:i/>
          <w:color w:val="000000"/>
        </w:rPr>
        <w:t>.</w:t>
      </w:r>
      <w:bookmarkEnd w:id="3"/>
    </w:p>
    <w:p w14:paraId="046A118C" w14:textId="77777777" w:rsidR="00194CCA" w:rsidRPr="00BB3F1A" w:rsidRDefault="00194CCA" w:rsidP="00893AEF">
      <w:pPr>
        <w:pStyle w:val="a0"/>
        <w:spacing w:before="120"/>
        <w:rPr>
          <w:rFonts w:eastAsia="Batang"/>
          <w:szCs w:val="20"/>
          <w:lang w:eastAsia="x-none"/>
        </w:rPr>
      </w:pPr>
    </w:p>
    <w:p w14:paraId="6CECADAB" w14:textId="387720AB" w:rsidR="00194CCA" w:rsidRPr="00BB3F1A" w:rsidRDefault="00194CCA" w:rsidP="00194CCA">
      <w:pPr>
        <w:pStyle w:val="a0"/>
        <w:numPr>
          <w:ilvl w:val="0"/>
          <w:numId w:val="35"/>
        </w:numPr>
        <w:spacing w:before="120"/>
        <w:rPr>
          <w:rFonts w:eastAsia="Batang"/>
          <w:b/>
          <w:szCs w:val="20"/>
          <w:u w:val="single"/>
          <w:lang w:eastAsia="x-none"/>
        </w:rPr>
      </w:pPr>
      <w:r w:rsidRPr="00BB3F1A">
        <w:rPr>
          <w:rFonts w:eastAsia="Batang"/>
          <w:b/>
          <w:szCs w:val="20"/>
          <w:u w:val="single"/>
          <w:lang w:eastAsia="x-none"/>
        </w:rPr>
        <w:t>Overhead and reliability</w:t>
      </w:r>
    </w:p>
    <w:p w14:paraId="4ECF66BE" w14:textId="40DA844E" w:rsidR="00194CCA" w:rsidRPr="00BB3F1A" w:rsidRDefault="007A1D01" w:rsidP="00194CCA">
      <w:pPr>
        <w:pStyle w:val="a0"/>
        <w:spacing w:before="120"/>
        <w:rPr>
          <w:rFonts w:eastAsia="Batang"/>
          <w:szCs w:val="20"/>
          <w:lang w:eastAsia="zh-CN"/>
        </w:rPr>
      </w:pPr>
      <w:r w:rsidRPr="00BB3F1A">
        <w:rPr>
          <w:rFonts w:eastAsia="Batang"/>
          <w:szCs w:val="20"/>
          <w:lang w:eastAsia="zh-CN"/>
        </w:rPr>
        <w:t>Another argument from the performance point of view</w:t>
      </w:r>
      <w:r w:rsidR="00194CCA" w:rsidRPr="00BB3F1A">
        <w:rPr>
          <w:rFonts w:eastAsia="Batang"/>
          <w:szCs w:val="20"/>
          <w:lang w:eastAsia="zh-CN"/>
        </w:rPr>
        <w:t xml:space="preserve"> is that the DCI-based signaling has lower overhead in the following aspects: </w:t>
      </w:r>
    </w:p>
    <w:p w14:paraId="05EC0F5F" w14:textId="77777777" w:rsidR="00381931" w:rsidRPr="00BB3F1A" w:rsidRDefault="00381931" w:rsidP="00381931">
      <w:pPr>
        <w:pStyle w:val="a0"/>
        <w:numPr>
          <w:ilvl w:val="0"/>
          <w:numId w:val="36"/>
        </w:numPr>
        <w:spacing w:before="120"/>
        <w:rPr>
          <w:rFonts w:eastAsia="Batang"/>
          <w:szCs w:val="20"/>
          <w:lang w:eastAsia="zh-CN"/>
        </w:rPr>
      </w:pPr>
      <w:r w:rsidRPr="00BB3F1A">
        <w:rPr>
          <w:rFonts w:eastAsia="Batang"/>
          <w:szCs w:val="20"/>
          <w:lang w:eastAsia="zh-CN"/>
        </w:rPr>
        <w:t xml:space="preserve">Lower Uu overhead </w:t>
      </w:r>
    </w:p>
    <w:p w14:paraId="17B4E639" w14:textId="6B61AF1A" w:rsidR="00100C2E" w:rsidRPr="00BB3F1A" w:rsidRDefault="00100C2E" w:rsidP="00100C2E">
      <w:pPr>
        <w:pStyle w:val="a0"/>
        <w:numPr>
          <w:ilvl w:val="0"/>
          <w:numId w:val="36"/>
        </w:numPr>
        <w:spacing w:before="120"/>
        <w:rPr>
          <w:rFonts w:eastAsia="Batang"/>
          <w:szCs w:val="20"/>
          <w:lang w:eastAsia="zh-CN"/>
        </w:rPr>
      </w:pPr>
      <w:r w:rsidRPr="00BB3F1A">
        <w:rPr>
          <w:rFonts w:eastAsia="Batang"/>
          <w:szCs w:val="20"/>
          <w:lang w:eastAsia="zh-CN"/>
        </w:rPr>
        <w:t xml:space="preserve">Higher sidelink resource efficiency </w:t>
      </w:r>
    </w:p>
    <w:p w14:paraId="09BD4120" w14:textId="251B61D4" w:rsidR="00381931" w:rsidRPr="00BB3F1A" w:rsidRDefault="000C1F52" w:rsidP="00194CCA">
      <w:pPr>
        <w:pStyle w:val="a0"/>
        <w:spacing w:before="120"/>
        <w:rPr>
          <w:rFonts w:eastAsia="Batang"/>
          <w:szCs w:val="20"/>
          <w:lang w:eastAsia="zh-CN"/>
        </w:rPr>
      </w:pPr>
      <w:r w:rsidRPr="00BB3F1A">
        <w:rPr>
          <w:rFonts w:eastAsia="Batang"/>
          <w:szCs w:val="20"/>
          <w:lang w:eastAsia="zh-CN"/>
        </w:rPr>
        <w:t xml:space="preserve">For the first aspect, </w:t>
      </w:r>
      <w:r w:rsidR="00943DA4">
        <w:rPr>
          <w:rFonts w:eastAsia="Batang"/>
          <w:szCs w:val="20"/>
          <w:lang w:eastAsia="zh-CN"/>
        </w:rPr>
        <w:t>the RRC-based signaling may have</w:t>
      </w:r>
      <w:r w:rsidRPr="00BB3F1A">
        <w:rPr>
          <w:rFonts w:eastAsia="Batang"/>
          <w:szCs w:val="20"/>
          <w:lang w:eastAsia="zh-CN"/>
        </w:rPr>
        <w:t xml:space="preserve"> higher system overhead as </w:t>
      </w:r>
      <w:r w:rsidR="00194CCA" w:rsidRPr="00BB3F1A">
        <w:rPr>
          <w:rFonts w:eastAsia="Batang"/>
          <w:szCs w:val="20"/>
          <w:lang w:eastAsia="zh-CN"/>
        </w:rPr>
        <w:t>the RRC-based signaling is conveyed by PDSCH</w:t>
      </w:r>
      <w:r w:rsidR="00804B65" w:rsidRPr="00BB3F1A">
        <w:rPr>
          <w:rFonts w:eastAsia="Batang"/>
          <w:szCs w:val="20"/>
          <w:lang w:eastAsia="zh-CN"/>
        </w:rPr>
        <w:t xml:space="preserve"> scheduled by a DCI</w:t>
      </w:r>
      <w:r w:rsidR="00194CCA" w:rsidRPr="00BB3F1A">
        <w:rPr>
          <w:rFonts w:eastAsia="Batang"/>
          <w:szCs w:val="20"/>
          <w:lang w:eastAsia="zh-CN"/>
        </w:rPr>
        <w:t xml:space="preserve">. </w:t>
      </w:r>
      <w:r w:rsidR="00654111" w:rsidRPr="00BB3F1A">
        <w:rPr>
          <w:rFonts w:eastAsia="Batang"/>
          <w:szCs w:val="20"/>
          <w:lang w:eastAsia="zh-CN"/>
        </w:rPr>
        <w:t xml:space="preserve">However, </w:t>
      </w:r>
      <w:r w:rsidR="00381931" w:rsidRPr="00BB3F1A">
        <w:rPr>
          <w:rFonts w:eastAsia="Batang"/>
          <w:szCs w:val="20"/>
          <w:lang w:eastAsia="zh-CN"/>
        </w:rPr>
        <w:t xml:space="preserve">it is worth noting that the RRC signaling is usually multiplexed with other data transmission, thus </w:t>
      </w:r>
      <w:r w:rsidR="00804B65" w:rsidRPr="00BB3F1A">
        <w:rPr>
          <w:rFonts w:eastAsia="Batang"/>
          <w:szCs w:val="20"/>
          <w:lang w:eastAsia="zh-CN"/>
        </w:rPr>
        <w:t xml:space="preserve">essentially </w:t>
      </w:r>
      <w:r w:rsidR="00381931" w:rsidRPr="00BB3F1A">
        <w:rPr>
          <w:rFonts w:eastAsia="Batang"/>
          <w:szCs w:val="20"/>
          <w:lang w:eastAsia="zh-CN"/>
        </w:rPr>
        <w:t>no additional</w:t>
      </w:r>
      <w:r w:rsidR="00804B65" w:rsidRPr="00BB3F1A">
        <w:rPr>
          <w:rFonts w:eastAsia="Batang"/>
          <w:szCs w:val="20"/>
          <w:lang w:eastAsia="zh-CN"/>
        </w:rPr>
        <w:t xml:space="preserve"> overhead of</w:t>
      </w:r>
      <w:r w:rsidR="00381931" w:rsidRPr="00BB3F1A">
        <w:rPr>
          <w:rFonts w:eastAsia="Batang"/>
          <w:szCs w:val="20"/>
          <w:lang w:eastAsia="zh-CN"/>
        </w:rPr>
        <w:t xml:space="preserve"> DCI or HARQ is required. </w:t>
      </w:r>
      <w:r w:rsidR="00943DA4" w:rsidRPr="00BB3F1A">
        <w:rPr>
          <w:rFonts w:eastAsia="Batang"/>
          <w:szCs w:val="20"/>
          <w:lang w:eastAsia="zh-CN"/>
        </w:rPr>
        <w:t>Whil</w:t>
      </w:r>
      <w:r w:rsidR="00943DA4">
        <w:rPr>
          <w:rFonts w:eastAsia="Batang"/>
          <w:szCs w:val="20"/>
          <w:lang w:eastAsia="zh-CN"/>
        </w:rPr>
        <w:t>e</w:t>
      </w:r>
      <w:r w:rsidR="00943DA4" w:rsidRPr="00BB3F1A">
        <w:rPr>
          <w:rFonts w:eastAsia="Batang"/>
          <w:szCs w:val="20"/>
          <w:lang w:eastAsia="zh-CN"/>
        </w:rPr>
        <w:t xml:space="preserve"> </w:t>
      </w:r>
      <w:r w:rsidR="00381931" w:rsidRPr="00BB3F1A">
        <w:rPr>
          <w:rFonts w:eastAsia="Batang"/>
          <w:szCs w:val="20"/>
          <w:lang w:eastAsia="zh-CN"/>
        </w:rPr>
        <w:t>for DCI-based signaling, additional PDCCH overhead is always required. Hence, it is a tradeoff between the PDSCH and PDCCH overhead. Considering that the main motivation of introducing SPS is to avoid PDCCH overload, it seems that the RRC-based signaling is favorable.</w:t>
      </w:r>
    </w:p>
    <w:p w14:paraId="7FE15A3F" w14:textId="2A90E9B0" w:rsidR="00654111" w:rsidRPr="00BB3F1A" w:rsidRDefault="00654111" w:rsidP="00194CCA">
      <w:pPr>
        <w:pStyle w:val="a0"/>
        <w:spacing w:before="120"/>
        <w:rPr>
          <w:rFonts w:eastAsia="Batang"/>
          <w:szCs w:val="20"/>
          <w:lang w:eastAsia="zh-CN"/>
        </w:rPr>
      </w:pPr>
      <w:r w:rsidRPr="00BB3F1A">
        <w:rPr>
          <w:rFonts w:eastAsia="Batang"/>
          <w:szCs w:val="20"/>
          <w:lang w:eastAsia="zh-CN"/>
        </w:rPr>
        <w:t xml:space="preserve">Moreover, </w:t>
      </w:r>
      <w:r w:rsidR="00381931" w:rsidRPr="00BB3F1A">
        <w:rPr>
          <w:rFonts w:eastAsia="Batang"/>
          <w:szCs w:val="20"/>
          <w:lang w:eastAsia="zh-CN"/>
        </w:rPr>
        <w:t>RAN2 has agreed that confirmation is needed for activation/deactivation of NR sidelink configured grant</w:t>
      </w:r>
      <w:r w:rsidR="003F3137" w:rsidRPr="00BB3F1A">
        <w:rPr>
          <w:rFonts w:eastAsia="Batang"/>
          <w:szCs w:val="20"/>
          <w:lang w:eastAsia="zh-CN"/>
        </w:rPr>
        <w:t xml:space="preserve"> </w:t>
      </w:r>
      <w:r w:rsidR="003F3137" w:rsidRPr="00BB3F1A">
        <w:rPr>
          <w:rFonts w:eastAsia="Batang"/>
          <w:szCs w:val="20"/>
          <w:lang w:eastAsia="zh-CN"/>
        </w:rPr>
        <w:fldChar w:fldCharType="begin"/>
      </w:r>
      <w:r w:rsidR="003F3137" w:rsidRPr="00BB3F1A">
        <w:rPr>
          <w:rFonts w:eastAsia="Batang"/>
          <w:szCs w:val="20"/>
          <w:lang w:eastAsia="zh-CN"/>
        </w:rPr>
        <w:instrText xml:space="preserve"> REF _Ref7202260 \r \h </w:instrText>
      </w:r>
      <w:r w:rsidR="003F3137" w:rsidRPr="00BB3F1A">
        <w:rPr>
          <w:rFonts w:eastAsia="Batang"/>
          <w:szCs w:val="20"/>
          <w:lang w:eastAsia="zh-CN"/>
        </w:rPr>
      </w:r>
      <w:r w:rsidR="003F3137" w:rsidRPr="00BB3F1A">
        <w:rPr>
          <w:rFonts w:eastAsia="Batang"/>
          <w:szCs w:val="20"/>
          <w:lang w:eastAsia="zh-CN"/>
        </w:rPr>
        <w:fldChar w:fldCharType="separate"/>
      </w:r>
      <w:r w:rsidR="00BD2AED">
        <w:rPr>
          <w:rFonts w:eastAsia="Batang"/>
          <w:szCs w:val="20"/>
          <w:lang w:eastAsia="zh-CN"/>
        </w:rPr>
        <w:t>[4]</w:t>
      </w:r>
      <w:r w:rsidR="003F3137" w:rsidRPr="00BB3F1A">
        <w:rPr>
          <w:rFonts w:eastAsia="Batang"/>
          <w:szCs w:val="20"/>
          <w:lang w:eastAsia="zh-CN"/>
        </w:rPr>
        <w:fldChar w:fldCharType="end"/>
      </w:r>
      <w:r w:rsidR="00381931" w:rsidRPr="00BB3F1A">
        <w:rPr>
          <w:rFonts w:eastAsia="Batang"/>
          <w:szCs w:val="20"/>
          <w:lang w:eastAsia="zh-CN"/>
        </w:rPr>
        <w:t xml:space="preserve">. If this agreement is applicable for NR controlling LTE SPS, the overhead is </w:t>
      </w:r>
      <w:r w:rsidR="000C1F52" w:rsidRPr="00BB3F1A">
        <w:rPr>
          <w:rFonts w:eastAsia="Batang"/>
          <w:szCs w:val="20"/>
          <w:lang w:eastAsia="zh-CN"/>
        </w:rPr>
        <w:t>further</w:t>
      </w:r>
      <w:r w:rsidR="00381931" w:rsidRPr="00BB3F1A">
        <w:rPr>
          <w:rFonts w:eastAsia="Batang"/>
          <w:szCs w:val="20"/>
          <w:lang w:eastAsia="zh-CN"/>
        </w:rPr>
        <w:t xml:space="preserve"> </w:t>
      </w:r>
      <w:r w:rsidR="000C1F52" w:rsidRPr="00BB3F1A">
        <w:rPr>
          <w:rFonts w:eastAsia="Batang"/>
          <w:szCs w:val="20"/>
          <w:lang w:eastAsia="zh-CN"/>
        </w:rPr>
        <w:t>increased</w:t>
      </w:r>
      <w:r w:rsidR="00381931" w:rsidRPr="00BB3F1A">
        <w:rPr>
          <w:rFonts w:eastAsia="Batang"/>
          <w:szCs w:val="20"/>
          <w:lang w:eastAsia="zh-CN"/>
        </w:rPr>
        <w:t xml:space="preserve"> for DCI-based signaling. </w:t>
      </w:r>
    </w:p>
    <w:p w14:paraId="22C87BB8" w14:textId="4320D365" w:rsidR="00804B65" w:rsidRPr="00BB3F1A" w:rsidRDefault="000C1F52" w:rsidP="00194CCA">
      <w:pPr>
        <w:pStyle w:val="a0"/>
        <w:spacing w:before="120"/>
        <w:rPr>
          <w:rFonts w:eastAsia="Batang"/>
          <w:szCs w:val="20"/>
          <w:lang w:eastAsia="zh-CN"/>
        </w:rPr>
      </w:pPr>
      <w:r w:rsidRPr="00BB3F1A">
        <w:rPr>
          <w:rFonts w:eastAsia="Batang"/>
          <w:szCs w:val="20"/>
          <w:lang w:eastAsia="zh-CN"/>
        </w:rPr>
        <w:t xml:space="preserve">Regarding the overhead in the sidelink, </w:t>
      </w:r>
      <w:r w:rsidR="00381931" w:rsidRPr="00BB3F1A">
        <w:rPr>
          <w:rFonts w:eastAsia="Batang"/>
          <w:szCs w:val="20"/>
          <w:lang w:eastAsia="zh-CN"/>
        </w:rPr>
        <w:t xml:space="preserve">it is true that during the RRC reconfiguration, it may be ambiguous to the network on whether the sidelink resource is used or not by the UE. Consequently, the utilization efficiency may be degraded as some sidelink resource may not be efficiently used. However, RRC reconfiguration is not frequent for LTE sidelink, because the main target of LTE V2X is for BSM service. </w:t>
      </w:r>
      <w:r w:rsidR="00BB3F1A" w:rsidRPr="00BB3F1A">
        <w:rPr>
          <w:rFonts w:eastAsia="Batang"/>
          <w:szCs w:val="20"/>
          <w:lang w:eastAsia="zh-CN"/>
        </w:rPr>
        <w:t>Thus,</w:t>
      </w:r>
      <w:r w:rsidR="00804B65" w:rsidRPr="00BB3F1A">
        <w:rPr>
          <w:rFonts w:eastAsia="Batang"/>
          <w:szCs w:val="20"/>
          <w:lang w:eastAsia="zh-CN"/>
        </w:rPr>
        <w:t xml:space="preserve"> the impact is minor </w:t>
      </w:r>
      <w:r w:rsidR="00943DA4">
        <w:rPr>
          <w:rFonts w:eastAsia="Batang"/>
          <w:szCs w:val="20"/>
          <w:lang w:eastAsia="zh-CN"/>
        </w:rPr>
        <w:t>from</w:t>
      </w:r>
      <w:r w:rsidR="00943DA4" w:rsidRPr="00BB3F1A">
        <w:rPr>
          <w:rFonts w:eastAsia="Batang"/>
          <w:szCs w:val="20"/>
          <w:lang w:eastAsia="zh-CN"/>
        </w:rPr>
        <w:t xml:space="preserve"> </w:t>
      </w:r>
      <w:r w:rsidR="00804B65" w:rsidRPr="00BB3F1A">
        <w:rPr>
          <w:rFonts w:eastAsia="Batang"/>
          <w:szCs w:val="20"/>
          <w:lang w:eastAsia="zh-CN"/>
        </w:rPr>
        <w:t>a long-term perspective.</w:t>
      </w:r>
    </w:p>
    <w:p w14:paraId="327114F0" w14:textId="26A7DAA5" w:rsidR="00943DA4" w:rsidRPr="00956157" w:rsidRDefault="00381931" w:rsidP="00194CCA">
      <w:pPr>
        <w:pStyle w:val="a0"/>
        <w:spacing w:before="120"/>
        <w:rPr>
          <w:rFonts w:eastAsia="Batang"/>
          <w:szCs w:val="20"/>
          <w:lang w:eastAsia="zh-CN"/>
        </w:rPr>
      </w:pPr>
      <w:r w:rsidRPr="00BB3F1A">
        <w:rPr>
          <w:rFonts w:eastAsia="Batang"/>
          <w:szCs w:val="20"/>
          <w:lang w:eastAsia="zh-CN"/>
        </w:rPr>
        <w:t xml:space="preserve">On the other hand, </w:t>
      </w:r>
      <w:r w:rsidRPr="00BB3F1A">
        <w:rPr>
          <w:rFonts w:eastAsia="Batang"/>
          <w:szCs w:val="20"/>
          <w:lang w:eastAsia="x-none"/>
        </w:rPr>
        <w:t xml:space="preserve">the RRC-based signaling has higher reliability than the </w:t>
      </w:r>
      <w:r w:rsidRPr="00BB3F1A">
        <w:rPr>
          <w:rFonts w:eastAsia="Batang"/>
          <w:szCs w:val="20"/>
          <w:lang w:eastAsia="zh-CN"/>
        </w:rPr>
        <w:t>DCI-based signaling</w:t>
      </w:r>
      <w:r w:rsidR="00C36627" w:rsidRPr="00BB3F1A">
        <w:rPr>
          <w:rFonts w:eastAsia="Batang"/>
          <w:szCs w:val="20"/>
          <w:lang w:eastAsia="zh-CN"/>
        </w:rPr>
        <w:t xml:space="preserve"> without confirmation</w:t>
      </w:r>
      <w:r w:rsidRPr="00BB3F1A">
        <w:rPr>
          <w:rFonts w:eastAsia="Batang"/>
          <w:szCs w:val="20"/>
          <w:lang w:eastAsia="zh-CN"/>
        </w:rPr>
        <w:t>. Misdetection of the activation/deactivation DCI will also result in resource inefficiency. In this case, the difference of sidelink resource efficiency between these two options is negligible from a system point of view.</w:t>
      </w:r>
      <w:r w:rsidR="00804B65" w:rsidRPr="00BB3F1A">
        <w:rPr>
          <w:rFonts w:eastAsia="Batang"/>
          <w:szCs w:val="20"/>
          <w:lang w:eastAsia="zh-CN"/>
        </w:rPr>
        <w:t xml:space="preserve"> Nevertheless,</w:t>
      </w:r>
      <w:r w:rsidR="001B3712" w:rsidRPr="00BB3F1A">
        <w:rPr>
          <w:rFonts w:eastAsia="Batang"/>
          <w:szCs w:val="20"/>
          <w:lang w:eastAsia="zh-CN"/>
        </w:rPr>
        <w:t xml:space="preserve"> </w:t>
      </w:r>
      <w:r w:rsidR="00804B65" w:rsidRPr="00BB3F1A">
        <w:rPr>
          <w:rFonts w:eastAsia="Batang"/>
          <w:szCs w:val="20"/>
          <w:lang w:eastAsia="zh-CN"/>
        </w:rPr>
        <w:t>i</w:t>
      </w:r>
      <w:r w:rsidR="001B3712" w:rsidRPr="00BB3F1A">
        <w:rPr>
          <w:rFonts w:eastAsia="Batang"/>
          <w:szCs w:val="20"/>
          <w:lang w:eastAsia="zh-CN"/>
        </w:rPr>
        <w:t>f confirmation is applied, the uplink overhead is increased as discussed before.</w:t>
      </w:r>
      <w:r w:rsidR="00B65053" w:rsidRPr="00BB3F1A">
        <w:rPr>
          <w:rFonts w:eastAsia="Batang"/>
          <w:szCs w:val="20"/>
          <w:lang w:eastAsia="zh-CN"/>
        </w:rPr>
        <w:t xml:space="preserve"> </w:t>
      </w:r>
      <w:r w:rsidR="001B3712" w:rsidRPr="00BB3F1A">
        <w:rPr>
          <w:rFonts w:eastAsia="Batang"/>
          <w:szCs w:val="20"/>
          <w:lang w:eastAsia="zh-CN"/>
        </w:rPr>
        <w:t>Therefore, it is essentially a tradeoff between the reliability of the activation/deactivation signaling and the system overhead.</w:t>
      </w:r>
    </w:p>
    <w:p w14:paraId="78D028AF" w14:textId="691FDB29" w:rsidR="00194CCA" w:rsidRPr="00BB3F1A" w:rsidRDefault="00194CCA" w:rsidP="00956157">
      <w:pPr>
        <w:pStyle w:val="a7"/>
        <w:rPr>
          <w:i/>
          <w:color w:val="000000"/>
        </w:rPr>
      </w:pPr>
      <w:bookmarkStart w:id="4" w:name="_Ref7252133"/>
      <w:r w:rsidRPr="00BB3F1A">
        <w:rPr>
          <w:i/>
          <w:u w:val="single"/>
        </w:rPr>
        <w:t xml:space="preserve">Observation </w:t>
      </w:r>
      <w:r w:rsidRPr="00BB3F1A">
        <w:rPr>
          <w:b w:val="0"/>
          <w:bCs w:val="0"/>
          <w:i/>
          <w:u w:val="single"/>
        </w:rPr>
        <w:fldChar w:fldCharType="begin"/>
      </w:r>
      <w:r w:rsidRPr="00BB3F1A">
        <w:rPr>
          <w:i/>
          <w:u w:val="single"/>
        </w:rPr>
        <w:instrText xml:space="preserve"> SEQ Observation \* ARABIC </w:instrText>
      </w:r>
      <w:r w:rsidRPr="00BB3F1A">
        <w:rPr>
          <w:b w:val="0"/>
          <w:bCs w:val="0"/>
          <w:i/>
          <w:u w:val="single"/>
        </w:rPr>
        <w:fldChar w:fldCharType="separate"/>
      </w:r>
      <w:r w:rsidR="00BD2AED">
        <w:rPr>
          <w:i/>
          <w:noProof/>
          <w:u w:val="single"/>
        </w:rPr>
        <w:t>2</w:t>
      </w:r>
      <w:r w:rsidRPr="00BB3F1A">
        <w:rPr>
          <w:b w:val="0"/>
          <w:bCs w:val="0"/>
          <w:i/>
          <w:u w:val="single"/>
        </w:rPr>
        <w:fldChar w:fldCharType="end"/>
      </w:r>
      <w:r w:rsidRPr="00BB3F1A">
        <w:rPr>
          <w:i/>
        </w:rPr>
        <w:t xml:space="preserve">: </w:t>
      </w:r>
      <w:r w:rsidR="00804B65" w:rsidRPr="00BB3F1A">
        <w:rPr>
          <w:i/>
        </w:rPr>
        <w:t>From the resource efficiency perspective, t</w:t>
      </w:r>
      <w:r w:rsidR="001B3712" w:rsidRPr="00BB3F1A">
        <w:rPr>
          <w:i/>
        </w:rPr>
        <w:t xml:space="preserve">he </w:t>
      </w:r>
      <w:r w:rsidR="00804B65" w:rsidRPr="00BB3F1A">
        <w:rPr>
          <w:i/>
        </w:rPr>
        <w:t>difference</w:t>
      </w:r>
      <w:r w:rsidR="001B3712" w:rsidRPr="00BB3F1A">
        <w:rPr>
          <w:i/>
        </w:rPr>
        <w:t xml:space="preserve"> </w:t>
      </w:r>
      <w:r w:rsidR="00804B65" w:rsidRPr="00BB3F1A">
        <w:rPr>
          <w:i/>
        </w:rPr>
        <w:t>between</w:t>
      </w:r>
      <w:r w:rsidR="001B3712" w:rsidRPr="00BB3F1A">
        <w:rPr>
          <w:i/>
        </w:rPr>
        <w:t xml:space="preserve"> DCI-based</w:t>
      </w:r>
      <w:r w:rsidR="00804B65" w:rsidRPr="00BB3F1A">
        <w:rPr>
          <w:i/>
        </w:rPr>
        <w:t xml:space="preserve"> signaling</w:t>
      </w:r>
      <w:r w:rsidR="001B3712" w:rsidRPr="00BB3F1A">
        <w:rPr>
          <w:i/>
        </w:rPr>
        <w:t xml:space="preserve"> and RRC-based </w:t>
      </w:r>
      <w:r w:rsidR="00804B65" w:rsidRPr="00BB3F1A">
        <w:rPr>
          <w:i/>
        </w:rPr>
        <w:t>signaling</w:t>
      </w:r>
      <w:r w:rsidR="001B3712" w:rsidRPr="00BB3F1A">
        <w:rPr>
          <w:i/>
        </w:rPr>
        <w:t xml:space="preserve"> for SPS activation/deactivation </w:t>
      </w:r>
      <w:r w:rsidR="00804B65" w:rsidRPr="00BB3F1A">
        <w:rPr>
          <w:i/>
        </w:rPr>
        <w:t xml:space="preserve">is </w:t>
      </w:r>
      <w:r w:rsidR="001B3712" w:rsidRPr="00BB3F1A">
        <w:rPr>
          <w:i/>
        </w:rPr>
        <w:t xml:space="preserve">essentially </w:t>
      </w:r>
      <w:r w:rsidR="001B3712" w:rsidRPr="00BB3F1A">
        <w:rPr>
          <w:i/>
        </w:rPr>
        <w:br/>
        <w:t>-- the tradeoff of PDSCH and PDCCH overhead, and</w:t>
      </w:r>
      <w:r w:rsidR="001B3712" w:rsidRPr="00BB3F1A">
        <w:rPr>
          <w:i/>
        </w:rPr>
        <w:br/>
        <w:t>-- the tradeoff between the reliability of the signaling and the system overhead</w:t>
      </w:r>
      <w:r w:rsidRPr="00BB3F1A">
        <w:rPr>
          <w:i/>
          <w:color w:val="000000"/>
        </w:rPr>
        <w:t>.</w:t>
      </w:r>
      <w:bookmarkEnd w:id="4"/>
    </w:p>
    <w:p w14:paraId="284CD49C" w14:textId="77777777" w:rsidR="00750337" w:rsidRPr="00BB3F1A" w:rsidRDefault="00750337" w:rsidP="00893AEF">
      <w:pPr>
        <w:pStyle w:val="a0"/>
        <w:spacing w:before="120"/>
        <w:rPr>
          <w:rFonts w:eastAsia="Batang"/>
          <w:szCs w:val="20"/>
          <w:lang w:eastAsia="x-none"/>
        </w:rPr>
      </w:pPr>
    </w:p>
    <w:p w14:paraId="600C2D57" w14:textId="77777777" w:rsidR="00B16F45" w:rsidRPr="00BB3F1A" w:rsidRDefault="00B16F45" w:rsidP="00B16F45">
      <w:pPr>
        <w:pStyle w:val="a0"/>
        <w:numPr>
          <w:ilvl w:val="0"/>
          <w:numId w:val="35"/>
        </w:numPr>
        <w:spacing w:before="120"/>
        <w:rPr>
          <w:rFonts w:eastAsia="Batang"/>
          <w:b/>
          <w:szCs w:val="20"/>
          <w:u w:val="single"/>
          <w:lang w:eastAsia="x-none"/>
        </w:rPr>
      </w:pPr>
      <w:r w:rsidRPr="00BB3F1A">
        <w:rPr>
          <w:rFonts w:eastAsia="Batang"/>
          <w:b/>
          <w:szCs w:val="20"/>
          <w:u w:val="single"/>
          <w:lang w:eastAsia="x-none"/>
        </w:rPr>
        <w:t>Flexibility</w:t>
      </w:r>
    </w:p>
    <w:p w14:paraId="217A2742" w14:textId="6B6608AF" w:rsidR="00363ABE" w:rsidRPr="00BB3F1A" w:rsidRDefault="00037A10" w:rsidP="00363ABE">
      <w:pPr>
        <w:pStyle w:val="a0"/>
        <w:spacing w:before="120"/>
        <w:rPr>
          <w:rFonts w:eastAsia="Batang"/>
          <w:szCs w:val="20"/>
          <w:lang w:eastAsia="zh-CN"/>
        </w:rPr>
      </w:pPr>
      <w:r w:rsidRPr="00BB3F1A">
        <w:rPr>
          <w:rFonts w:eastAsia="Batang"/>
          <w:szCs w:val="20"/>
          <w:lang w:eastAsia="zh-CN"/>
        </w:rPr>
        <w:t xml:space="preserve">For the scheduling of Uu, </w:t>
      </w:r>
      <w:r w:rsidR="00B16F45" w:rsidRPr="00BB3F1A">
        <w:rPr>
          <w:rFonts w:eastAsia="Batang"/>
          <w:szCs w:val="20"/>
          <w:lang w:eastAsia="zh-CN"/>
        </w:rPr>
        <w:t xml:space="preserve">compared with RRC-based activation/deactivation signaling, the DCI-based </w:t>
      </w:r>
      <w:r w:rsidR="00804B65" w:rsidRPr="00BB3F1A">
        <w:rPr>
          <w:rFonts w:eastAsia="Batang"/>
          <w:szCs w:val="20"/>
          <w:lang w:eastAsia="zh-CN"/>
        </w:rPr>
        <w:t xml:space="preserve">SPS activation/deactivation </w:t>
      </w:r>
      <w:r w:rsidR="00B16F45" w:rsidRPr="00BB3F1A">
        <w:rPr>
          <w:rFonts w:eastAsia="Batang"/>
          <w:szCs w:val="20"/>
          <w:lang w:eastAsia="zh-CN"/>
        </w:rPr>
        <w:t xml:space="preserve">signaling has the </w:t>
      </w:r>
      <w:r w:rsidRPr="00BB3F1A">
        <w:rPr>
          <w:rFonts w:eastAsia="Batang"/>
          <w:szCs w:val="20"/>
          <w:lang w:eastAsia="zh-CN"/>
        </w:rPr>
        <w:t>merit</w:t>
      </w:r>
      <w:r w:rsidR="00B16F45" w:rsidRPr="00BB3F1A">
        <w:rPr>
          <w:rFonts w:eastAsia="Batang"/>
          <w:szCs w:val="20"/>
          <w:lang w:eastAsia="zh-CN"/>
        </w:rPr>
        <w:t xml:space="preserve"> of</w:t>
      </w:r>
      <w:r w:rsidRPr="00BB3F1A">
        <w:rPr>
          <w:rFonts w:eastAsia="Batang"/>
          <w:szCs w:val="20"/>
          <w:lang w:eastAsia="zh-CN"/>
        </w:rPr>
        <w:t xml:space="preserve"> </w:t>
      </w:r>
      <w:r w:rsidR="00B16F45" w:rsidRPr="00BB3F1A">
        <w:rPr>
          <w:rFonts w:eastAsia="Batang"/>
          <w:szCs w:val="20"/>
          <w:lang w:eastAsia="zh-CN"/>
        </w:rPr>
        <w:t xml:space="preserve">easy coexistence with DCI-based dynamic scheduling. </w:t>
      </w:r>
      <w:r w:rsidRPr="00BB3F1A">
        <w:rPr>
          <w:rFonts w:eastAsia="Batang"/>
          <w:szCs w:val="20"/>
          <w:lang w:eastAsia="zh-CN"/>
        </w:rPr>
        <w:t>However</w:t>
      </w:r>
      <w:r w:rsidR="00363ABE" w:rsidRPr="00BB3F1A">
        <w:rPr>
          <w:rFonts w:eastAsia="Batang"/>
          <w:szCs w:val="20"/>
          <w:lang w:eastAsia="zh-CN"/>
        </w:rPr>
        <w:t xml:space="preserve">, given that DCI-based scheduling from NR Uu to control LTE sidelink is not supported in this release, no coexistence between DCI-based dynamic scheduling and SPS scheduling is required. Therefore, the DCI-based activation/deactivation may not have </w:t>
      </w:r>
      <w:r w:rsidRPr="00BB3F1A">
        <w:rPr>
          <w:rFonts w:eastAsia="Batang"/>
          <w:szCs w:val="20"/>
          <w:lang w:eastAsia="zh-CN"/>
        </w:rPr>
        <w:t xml:space="preserve">flexibility </w:t>
      </w:r>
      <w:r w:rsidR="00363ABE" w:rsidRPr="00BB3F1A">
        <w:rPr>
          <w:rFonts w:eastAsia="Batang"/>
          <w:szCs w:val="20"/>
          <w:lang w:eastAsia="zh-CN"/>
        </w:rPr>
        <w:t>benefits over the RRC-based signaling in this special case.</w:t>
      </w:r>
    </w:p>
    <w:p w14:paraId="4452B84B" w14:textId="6E7C4E31" w:rsidR="00B16F45" w:rsidRPr="00BB3F1A" w:rsidRDefault="00B16F45" w:rsidP="00B16F45">
      <w:pPr>
        <w:pStyle w:val="a7"/>
        <w:rPr>
          <w:i/>
          <w:color w:val="000000"/>
        </w:rPr>
      </w:pPr>
      <w:bookmarkStart w:id="5" w:name="_Ref4610495"/>
      <w:r w:rsidRPr="00BB3F1A">
        <w:rPr>
          <w:i/>
          <w:u w:val="single"/>
        </w:rPr>
        <w:t xml:space="preserve">Observation </w:t>
      </w:r>
      <w:r w:rsidRPr="00BB3F1A">
        <w:rPr>
          <w:i/>
          <w:u w:val="single"/>
        </w:rPr>
        <w:fldChar w:fldCharType="begin"/>
      </w:r>
      <w:r w:rsidRPr="00BB3F1A">
        <w:rPr>
          <w:i/>
          <w:u w:val="single"/>
        </w:rPr>
        <w:instrText xml:space="preserve"> SEQ Observation \* ARABIC </w:instrText>
      </w:r>
      <w:r w:rsidRPr="00BB3F1A">
        <w:rPr>
          <w:i/>
          <w:u w:val="single"/>
        </w:rPr>
        <w:fldChar w:fldCharType="separate"/>
      </w:r>
      <w:r w:rsidR="00BD2AED">
        <w:rPr>
          <w:i/>
          <w:noProof/>
          <w:u w:val="single"/>
        </w:rPr>
        <w:t>3</w:t>
      </w:r>
      <w:r w:rsidRPr="00BB3F1A">
        <w:rPr>
          <w:i/>
          <w:u w:val="single"/>
        </w:rPr>
        <w:fldChar w:fldCharType="end"/>
      </w:r>
      <w:r w:rsidRPr="00BB3F1A">
        <w:rPr>
          <w:i/>
        </w:rPr>
        <w:t xml:space="preserve">: </w:t>
      </w:r>
      <w:r w:rsidR="00037A10" w:rsidRPr="00BB3F1A">
        <w:rPr>
          <w:i/>
        </w:rPr>
        <w:t>In the case of NR Uu controlling LTE sidelink,</w:t>
      </w:r>
      <w:r w:rsidR="00037A10" w:rsidRPr="00BB3F1A" w:rsidDel="00854FD7">
        <w:rPr>
          <w:i/>
        </w:rPr>
        <w:t xml:space="preserve"> </w:t>
      </w:r>
      <w:r w:rsidR="00037A10" w:rsidRPr="00BB3F1A">
        <w:rPr>
          <w:i/>
        </w:rPr>
        <w:t>the DCI-based activation/deactivation may not have flexibility benefits over the RRC-based signaling for SPS activation/deactivation</w:t>
      </w:r>
      <w:r w:rsidRPr="00BB3F1A">
        <w:rPr>
          <w:i/>
          <w:color w:val="000000"/>
        </w:rPr>
        <w:t>.</w:t>
      </w:r>
      <w:bookmarkEnd w:id="5"/>
    </w:p>
    <w:p w14:paraId="04E51FD6" w14:textId="77777777" w:rsidR="00B6066C" w:rsidRPr="00BB3F1A" w:rsidRDefault="00B6066C" w:rsidP="00B6066C">
      <w:pPr>
        <w:pStyle w:val="a0"/>
        <w:spacing w:before="120"/>
        <w:rPr>
          <w:rFonts w:eastAsia="Batang"/>
          <w:szCs w:val="20"/>
          <w:lang w:eastAsia="x-none"/>
        </w:rPr>
      </w:pPr>
    </w:p>
    <w:p w14:paraId="65030332" w14:textId="77777777" w:rsidR="00B6066C" w:rsidRPr="00BB3F1A" w:rsidRDefault="00B6066C" w:rsidP="00B6066C">
      <w:pPr>
        <w:pStyle w:val="a0"/>
        <w:numPr>
          <w:ilvl w:val="0"/>
          <w:numId w:val="35"/>
        </w:numPr>
        <w:spacing w:before="120"/>
        <w:rPr>
          <w:rFonts w:eastAsia="Batang"/>
          <w:b/>
          <w:szCs w:val="20"/>
          <w:u w:val="single"/>
          <w:lang w:eastAsia="x-none"/>
        </w:rPr>
      </w:pPr>
      <w:r w:rsidRPr="00BB3F1A">
        <w:rPr>
          <w:rFonts w:eastAsia="Batang"/>
          <w:b/>
          <w:szCs w:val="20"/>
          <w:u w:val="single"/>
          <w:lang w:eastAsia="x-none"/>
        </w:rPr>
        <w:t>Timing of activation/deactivation</w:t>
      </w:r>
    </w:p>
    <w:p w14:paraId="3F9E86AE" w14:textId="3765A379" w:rsidR="00B6066C" w:rsidRPr="00BB3F1A" w:rsidRDefault="00B6066C" w:rsidP="00B6066C">
      <w:pPr>
        <w:pStyle w:val="a0"/>
        <w:spacing w:before="120"/>
        <w:rPr>
          <w:rFonts w:cs="宋体"/>
          <w:szCs w:val="20"/>
          <w:lang w:eastAsia="zh-CN"/>
        </w:rPr>
      </w:pPr>
      <w:r w:rsidRPr="00BB3F1A">
        <w:rPr>
          <w:rFonts w:cs="宋体"/>
          <w:szCs w:val="20"/>
          <w:lang w:eastAsia="zh-CN"/>
        </w:rPr>
        <w:t xml:space="preserve">For RRC-based activation/deactivation signaling, the reference of activation/deactivation timing of the SPS is based on the absolute timing. </w:t>
      </w:r>
      <w:r w:rsidR="00BB3F1A" w:rsidRPr="00BB3F1A">
        <w:rPr>
          <w:rFonts w:cs="宋体"/>
          <w:szCs w:val="20"/>
          <w:lang w:eastAsia="zh-CN"/>
        </w:rPr>
        <w:t>Thus,</w:t>
      </w:r>
      <w:r w:rsidRPr="00BB3F1A">
        <w:rPr>
          <w:rFonts w:cs="宋体"/>
          <w:szCs w:val="20"/>
          <w:lang w:eastAsia="zh-CN"/>
        </w:rPr>
        <w:t xml:space="preserve"> no conversion is needed. </w:t>
      </w:r>
    </w:p>
    <w:p w14:paraId="3FA1A22B" w14:textId="487E124C" w:rsidR="00B6066C" w:rsidRPr="00BB3F1A" w:rsidRDefault="00B6066C" w:rsidP="00B6066C">
      <w:pPr>
        <w:pStyle w:val="a0"/>
        <w:spacing w:before="120"/>
        <w:rPr>
          <w:rFonts w:cs="宋体"/>
          <w:szCs w:val="20"/>
          <w:lang w:eastAsia="zh-CN"/>
        </w:rPr>
      </w:pPr>
      <w:r w:rsidRPr="00BB3F1A">
        <w:rPr>
          <w:rFonts w:cs="宋体"/>
          <w:szCs w:val="20"/>
          <w:lang w:eastAsia="zh-CN"/>
        </w:rPr>
        <w:lastRenderedPageBreak/>
        <w:t>For DCI-based activation/deactivation signaling, the reference timing of the SPS is based on the slot receiving the DCI. Consequently, the timing conversion from the NR Uu to the LTE sidelink is inevitably need</w:t>
      </w:r>
      <w:r w:rsidR="009E296F">
        <w:rPr>
          <w:rFonts w:cs="宋体"/>
          <w:szCs w:val="20"/>
          <w:lang w:eastAsia="zh-CN"/>
        </w:rPr>
        <w:t>ed</w:t>
      </w:r>
      <w:r w:rsidRPr="00BB3F1A">
        <w:rPr>
          <w:rFonts w:cs="宋体"/>
          <w:szCs w:val="20"/>
          <w:lang w:eastAsia="zh-CN"/>
        </w:rPr>
        <w:t xml:space="preserve">. Since NR supports multiple numerologies, the SCS of NR downlink could be different from that of LTE sidelink. If NR DCI is transmitted by using a finer scheduling granularity than LTE, the alignment between symbol boundary of NR DCI and LTE carrier may be difficult to guarantee. Moreover, the scheduling timing needs to be defined carefully. This is similar to the case of cross-carrier scheduling with mix numerologies, which is not supported by NR in Rel-15 due to the complexity. Furthermore, the timing </w:t>
      </w:r>
      <w:r w:rsidR="00F26C79" w:rsidRPr="00BB3F1A">
        <w:rPr>
          <w:rFonts w:cs="宋体"/>
          <w:szCs w:val="20"/>
          <w:lang w:eastAsia="zh-CN"/>
        </w:rPr>
        <w:t>of</w:t>
      </w:r>
      <w:r w:rsidRPr="00BB3F1A">
        <w:rPr>
          <w:rFonts w:cs="宋体"/>
          <w:szCs w:val="20"/>
          <w:lang w:eastAsia="zh-CN"/>
        </w:rPr>
        <w:t xml:space="preserve"> </w:t>
      </w:r>
      <w:r w:rsidR="00F26C79" w:rsidRPr="00BB3F1A">
        <w:rPr>
          <w:rFonts w:cs="宋体"/>
          <w:szCs w:val="20"/>
          <w:lang w:eastAsia="zh-CN"/>
        </w:rPr>
        <w:t>the inter-module communication delay, similar to the K2 in the Uu uplink scheduling should be defined, which may be very well diverse depending on the vehicle architecture. Similar to the Uu case, this timing restriction can be defined as a UE capability.</w:t>
      </w:r>
    </w:p>
    <w:p w14:paraId="764A5310" w14:textId="57EA1F37" w:rsidR="00361DF2" w:rsidRPr="00BB3F1A" w:rsidRDefault="00361DF2" w:rsidP="00956157">
      <w:pPr>
        <w:pStyle w:val="a7"/>
        <w:jc w:val="both"/>
        <w:rPr>
          <w:i/>
          <w:color w:val="000000"/>
        </w:rPr>
      </w:pPr>
      <w:bookmarkStart w:id="6" w:name="_Ref7252139"/>
      <w:r w:rsidRPr="00BB3F1A">
        <w:rPr>
          <w:i/>
          <w:u w:val="single"/>
        </w:rPr>
        <w:t xml:space="preserve">Observation </w:t>
      </w:r>
      <w:r w:rsidRPr="00BB3F1A">
        <w:rPr>
          <w:i/>
          <w:u w:val="single"/>
        </w:rPr>
        <w:fldChar w:fldCharType="begin"/>
      </w:r>
      <w:r w:rsidRPr="00BB3F1A">
        <w:rPr>
          <w:i/>
          <w:u w:val="single"/>
        </w:rPr>
        <w:instrText xml:space="preserve"> SEQ Observation \* ARABIC </w:instrText>
      </w:r>
      <w:r w:rsidRPr="00BB3F1A">
        <w:rPr>
          <w:i/>
          <w:u w:val="single"/>
        </w:rPr>
        <w:fldChar w:fldCharType="separate"/>
      </w:r>
      <w:r w:rsidR="00BD2AED">
        <w:rPr>
          <w:i/>
          <w:noProof/>
          <w:u w:val="single"/>
        </w:rPr>
        <w:t>4</w:t>
      </w:r>
      <w:r w:rsidRPr="00BB3F1A">
        <w:rPr>
          <w:i/>
          <w:u w:val="single"/>
        </w:rPr>
        <w:fldChar w:fldCharType="end"/>
      </w:r>
      <w:r w:rsidRPr="00BB3F1A">
        <w:rPr>
          <w:i/>
        </w:rPr>
        <w:t xml:space="preserve">: </w:t>
      </w:r>
      <w:r w:rsidR="0047221D" w:rsidRPr="00BB3F1A">
        <w:rPr>
          <w:i/>
        </w:rPr>
        <w:t>For DCI-based activation/deactivation signaling, timing conversion is required to handle the case of different numerologies/granularities between the NR DCI and the LTE sidelink SPS, as well as the timing restriction between the DCI and the SPS transmission due to inter-module communication delay</w:t>
      </w:r>
      <w:r w:rsidRPr="00BB3F1A">
        <w:rPr>
          <w:i/>
          <w:color w:val="000000"/>
        </w:rPr>
        <w:t>.</w:t>
      </w:r>
      <w:bookmarkEnd w:id="6"/>
    </w:p>
    <w:p w14:paraId="2386C94C" w14:textId="77777777" w:rsidR="00B6066C" w:rsidRPr="00BB3F1A" w:rsidRDefault="00B6066C" w:rsidP="00636946">
      <w:pPr>
        <w:pStyle w:val="a0"/>
        <w:spacing w:before="120"/>
        <w:rPr>
          <w:rFonts w:eastAsia="Batang"/>
          <w:szCs w:val="20"/>
          <w:lang w:eastAsia="x-none"/>
        </w:rPr>
      </w:pPr>
    </w:p>
    <w:p w14:paraId="776CD593" w14:textId="6C3E1A3C" w:rsidR="00A90682" w:rsidRPr="00943DA4" w:rsidRDefault="00A90682" w:rsidP="00943DA4">
      <w:pPr>
        <w:pStyle w:val="a0"/>
        <w:numPr>
          <w:ilvl w:val="0"/>
          <w:numId w:val="35"/>
        </w:numPr>
        <w:spacing w:before="120"/>
        <w:rPr>
          <w:rFonts w:eastAsia="Batang"/>
          <w:b/>
          <w:szCs w:val="20"/>
          <w:u w:val="single"/>
          <w:lang w:eastAsia="x-none"/>
        </w:rPr>
      </w:pPr>
      <w:r w:rsidRPr="00943DA4">
        <w:rPr>
          <w:rFonts w:eastAsia="Batang"/>
          <w:b/>
          <w:szCs w:val="20"/>
          <w:u w:val="single"/>
          <w:lang w:eastAsia="x-none"/>
        </w:rPr>
        <w:t>Specification impact</w:t>
      </w:r>
    </w:p>
    <w:p w14:paraId="69332B17" w14:textId="223E464A" w:rsidR="00A90682" w:rsidRPr="00BB3F1A" w:rsidRDefault="0093252C" w:rsidP="00A90682">
      <w:pPr>
        <w:pStyle w:val="a0"/>
        <w:spacing w:before="120"/>
        <w:rPr>
          <w:rFonts w:eastAsia="Batang"/>
          <w:szCs w:val="20"/>
          <w:lang w:eastAsia="zh-CN"/>
        </w:rPr>
      </w:pPr>
      <w:r w:rsidRPr="00BB3F1A">
        <w:rPr>
          <w:rFonts w:eastAsia="Batang"/>
          <w:szCs w:val="20"/>
          <w:lang w:eastAsia="zh-CN"/>
        </w:rPr>
        <w:t>T</w:t>
      </w:r>
      <w:r w:rsidR="00A90682" w:rsidRPr="00BB3F1A">
        <w:rPr>
          <w:rFonts w:eastAsia="Batang"/>
          <w:szCs w:val="20"/>
          <w:lang w:eastAsia="zh-CN"/>
        </w:rPr>
        <w:t xml:space="preserve">he specification efforts to support </w:t>
      </w:r>
      <w:r w:rsidRPr="00BB3F1A">
        <w:rPr>
          <w:rFonts w:eastAsia="Batang"/>
          <w:szCs w:val="20"/>
          <w:lang w:eastAsia="zh-CN"/>
        </w:rPr>
        <w:t>SPS activation/deactivation</w:t>
      </w:r>
      <w:r w:rsidR="00A90682" w:rsidRPr="00BB3F1A">
        <w:rPr>
          <w:rFonts w:eastAsia="Batang"/>
          <w:szCs w:val="20"/>
          <w:lang w:eastAsia="zh-CN"/>
        </w:rPr>
        <w:t xml:space="preserve"> should be taken into account.</w:t>
      </w:r>
      <w:r w:rsidR="001E19AD" w:rsidRPr="00BB3F1A">
        <w:rPr>
          <w:rFonts w:eastAsia="Batang"/>
          <w:szCs w:val="20"/>
          <w:lang w:eastAsia="zh-CN"/>
        </w:rPr>
        <w:t xml:space="preserve"> T</w:t>
      </w:r>
      <w:r w:rsidR="001E19AD" w:rsidRPr="00BB3F1A">
        <w:rPr>
          <w:rFonts w:eastAsia="等线" w:cs="v5.0.0"/>
          <w:lang w:eastAsia="zh-CN"/>
        </w:rPr>
        <w:t xml:space="preserve">he RRC configuration of LTE SPS should be signaled from network to UE for both options, which can be implemented as </w:t>
      </w:r>
      <w:r w:rsidR="00C108FC">
        <w:rPr>
          <w:rFonts w:eastAsia="等线" w:cs="v5.0.0"/>
          <w:lang w:eastAsia="zh-CN"/>
        </w:rPr>
        <w:t xml:space="preserve">a </w:t>
      </w:r>
      <w:r w:rsidR="001E19AD" w:rsidRPr="00BB3F1A">
        <w:t>container, similar to the resource allocation agreed by RAN2. Additionally,</w:t>
      </w:r>
      <w:r w:rsidR="00A90682" w:rsidRPr="00BB3F1A">
        <w:rPr>
          <w:rFonts w:eastAsia="Batang"/>
          <w:szCs w:val="20"/>
          <w:lang w:eastAsia="zh-CN"/>
        </w:rPr>
        <w:t xml:space="preserve"> </w:t>
      </w:r>
      <w:r w:rsidR="001E19AD" w:rsidRPr="00BB3F1A">
        <w:rPr>
          <w:rFonts w:eastAsia="Batang"/>
          <w:szCs w:val="20"/>
          <w:lang w:eastAsia="zh-CN"/>
        </w:rPr>
        <w:t>a</w:t>
      </w:r>
      <w:r w:rsidR="00A90682" w:rsidRPr="00BB3F1A">
        <w:rPr>
          <w:rFonts w:eastAsia="Batang"/>
          <w:szCs w:val="20"/>
          <w:lang w:eastAsia="zh-CN"/>
        </w:rPr>
        <w:t xml:space="preserve">t least the following </w:t>
      </w:r>
      <w:r w:rsidR="001E19AD" w:rsidRPr="00BB3F1A">
        <w:rPr>
          <w:rFonts w:eastAsia="Batang"/>
          <w:szCs w:val="20"/>
          <w:lang w:eastAsia="zh-CN"/>
        </w:rPr>
        <w:t>specification changes</w:t>
      </w:r>
      <w:r w:rsidR="00A90682" w:rsidRPr="00BB3F1A">
        <w:rPr>
          <w:rFonts w:eastAsia="Batang"/>
          <w:szCs w:val="20"/>
          <w:lang w:eastAsia="zh-CN"/>
        </w:rPr>
        <w:t xml:space="preserve"> should be </w:t>
      </w:r>
      <w:r w:rsidR="001E19AD" w:rsidRPr="00BB3F1A">
        <w:rPr>
          <w:rFonts w:eastAsia="Batang"/>
          <w:szCs w:val="20"/>
          <w:lang w:eastAsia="zh-CN"/>
        </w:rPr>
        <w:t xml:space="preserve">considered </w:t>
      </w:r>
      <w:r w:rsidR="00A90682" w:rsidRPr="00BB3F1A">
        <w:rPr>
          <w:rFonts w:eastAsia="Batang"/>
          <w:szCs w:val="20"/>
          <w:lang w:eastAsia="zh-CN"/>
        </w:rPr>
        <w:t>for supporting the DCI</w:t>
      </w:r>
      <w:r w:rsidR="007D1FBE">
        <w:rPr>
          <w:rFonts w:eastAsia="Batang"/>
          <w:szCs w:val="20"/>
          <w:lang w:eastAsia="zh-CN"/>
        </w:rPr>
        <w:t>-</w:t>
      </w:r>
      <w:r w:rsidR="00A90682" w:rsidRPr="00BB3F1A">
        <w:rPr>
          <w:rFonts w:eastAsia="Batang"/>
          <w:szCs w:val="20"/>
          <w:lang w:eastAsia="zh-CN"/>
        </w:rPr>
        <w:t>based signaling.</w:t>
      </w:r>
    </w:p>
    <w:p w14:paraId="633DAF05" w14:textId="77777777" w:rsidR="00A90682" w:rsidRPr="00BB3F1A" w:rsidRDefault="00A90682" w:rsidP="00A90682">
      <w:pPr>
        <w:pStyle w:val="a0"/>
        <w:numPr>
          <w:ilvl w:val="1"/>
          <w:numId w:val="33"/>
        </w:numPr>
        <w:spacing w:before="120"/>
        <w:ind w:leftChars="10" w:left="444"/>
        <w:rPr>
          <w:rFonts w:eastAsia="等线" w:cs="v5.0.0"/>
          <w:u w:val="single"/>
          <w:lang w:eastAsia="zh-CN"/>
        </w:rPr>
      </w:pPr>
      <w:r w:rsidRPr="00BB3F1A">
        <w:rPr>
          <w:rFonts w:eastAsia="等线" w:cs="v5.0.0"/>
          <w:u w:val="single"/>
          <w:lang w:eastAsia="zh-CN"/>
        </w:rPr>
        <w:t>DCI design</w:t>
      </w:r>
    </w:p>
    <w:p w14:paraId="50704827" w14:textId="2C3CBA99" w:rsidR="00A90682" w:rsidRPr="00BB3F1A" w:rsidRDefault="00087BA7" w:rsidP="00A90682">
      <w:pPr>
        <w:pStyle w:val="a0"/>
        <w:spacing w:before="120"/>
        <w:ind w:left="444"/>
        <w:rPr>
          <w:rFonts w:eastAsia="等线" w:cs="v5.0.0"/>
          <w:lang w:eastAsia="zh-CN"/>
        </w:rPr>
      </w:pPr>
      <w:r w:rsidRPr="00BB3F1A">
        <w:rPr>
          <w:rFonts w:eastAsia="等线" w:cs="v5.0.0"/>
          <w:lang w:eastAsia="zh-CN"/>
        </w:rPr>
        <w:t xml:space="preserve">A 5A-like DCI format should be supported in NR. </w:t>
      </w:r>
      <w:r w:rsidR="00A90682" w:rsidRPr="00BB3F1A">
        <w:rPr>
          <w:rFonts w:eastAsia="等线" w:cs="v5.0.0"/>
          <w:lang w:eastAsia="zh-CN"/>
        </w:rPr>
        <w:t xml:space="preserve">Given that the physical layer structure and resource allocation mechanism of NR sidelink may be significantly different from LTE sidelink, the DCI design/size would be discrepant between them. Without aligning the sizes, a newly added DCI format would result in an increasing number of blind </w:t>
      </w:r>
      <w:r w:rsidR="00BB3F1A" w:rsidRPr="00BB3F1A">
        <w:rPr>
          <w:rFonts w:eastAsia="等线" w:cs="v5.0.0"/>
          <w:lang w:eastAsia="zh-CN"/>
        </w:rPr>
        <w:t>detections</w:t>
      </w:r>
      <w:r w:rsidR="00A90682" w:rsidRPr="00BB3F1A">
        <w:rPr>
          <w:rFonts w:eastAsia="等线" w:cs="v5.0.0"/>
          <w:lang w:eastAsia="zh-CN"/>
        </w:rPr>
        <w:t xml:space="preserve">. On the other hand, if a single DCI format is considered, </w:t>
      </w:r>
      <w:r w:rsidR="00A90682" w:rsidRPr="00BB3F1A">
        <w:rPr>
          <w:rFonts w:eastAsia="等线"/>
          <w:color w:val="000000"/>
          <w:lang w:eastAsia="zh-CN"/>
        </w:rPr>
        <w:t>some potential issues like how to design the common fields for the two DCIs and whether padding is needed to ensure the same payload size should be specified as well, which could be a painful work considering that a lot of efforts were spent for the NR DCI design.</w:t>
      </w:r>
    </w:p>
    <w:p w14:paraId="7E8CEB3D" w14:textId="77777777" w:rsidR="00A90682" w:rsidRPr="00BB3F1A" w:rsidRDefault="00A90682" w:rsidP="00A90682">
      <w:pPr>
        <w:pStyle w:val="a0"/>
        <w:numPr>
          <w:ilvl w:val="1"/>
          <w:numId w:val="33"/>
        </w:numPr>
        <w:spacing w:before="120"/>
        <w:ind w:leftChars="10" w:left="444"/>
        <w:rPr>
          <w:rFonts w:eastAsia="等线" w:cs="v5.0.0"/>
          <w:u w:val="single"/>
          <w:lang w:eastAsia="zh-CN"/>
        </w:rPr>
      </w:pPr>
      <w:r w:rsidRPr="00BB3F1A">
        <w:rPr>
          <w:rFonts w:eastAsia="等线" w:cs="v5.0.0"/>
          <w:u w:val="single"/>
          <w:lang w:eastAsia="zh-CN"/>
        </w:rPr>
        <w:t xml:space="preserve">SL-LTE-RNTI </w:t>
      </w:r>
    </w:p>
    <w:p w14:paraId="7F2972A6" w14:textId="77777777" w:rsidR="00A90682" w:rsidRPr="00BB3F1A" w:rsidRDefault="00A90682" w:rsidP="00A90682">
      <w:pPr>
        <w:pStyle w:val="a0"/>
        <w:spacing w:before="120"/>
        <w:ind w:left="444"/>
        <w:rPr>
          <w:rFonts w:eastAsia="等线" w:cs="v5.0.0"/>
          <w:lang w:eastAsia="zh-CN"/>
        </w:rPr>
      </w:pPr>
      <w:r w:rsidRPr="00BB3F1A">
        <w:rPr>
          <w:rFonts w:eastAsia="等线" w:cs="v5.0.0"/>
          <w:lang w:eastAsia="zh-CN"/>
        </w:rPr>
        <w:t>It is necessary to distinguish the new DCI from the current DCI, so some unique identities like new RNTIs are needed for NR Uu, which may increase the UE blind decoding complexity.</w:t>
      </w:r>
    </w:p>
    <w:p w14:paraId="139A9AD4" w14:textId="77777777" w:rsidR="00087BA7" w:rsidRPr="00BB3F1A" w:rsidRDefault="00087BA7" w:rsidP="00087BA7">
      <w:pPr>
        <w:pStyle w:val="a0"/>
        <w:numPr>
          <w:ilvl w:val="1"/>
          <w:numId w:val="33"/>
        </w:numPr>
        <w:spacing w:before="120"/>
        <w:ind w:leftChars="10" w:left="444"/>
        <w:rPr>
          <w:rFonts w:eastAsia="等线" w:cs="v5.0.0"/>
          <w:u w:val="single"/>
          <w:lang w:eastAsia="zh-CN"/>
        </w:rPr>
      </w:pPr>
      <w:r w:rsidRPr="00BB3F1A">
        <w:rPr>
          <w:rFonts w:eastAsia="等线" w:cs="v5.0.0"/>
          <w:u w:val="single"/>
          <w:lang w:eastAsia="zh-CN"/>
        </w:rPr>
        <w:t>Identification for cross-RAT scheduling</w:t>
      </w:r>
    </w:p>
    <w:p w14:paraId="2D32732F" w14:textId="77777777" w:rsidR="00087BA7" w:rsidRPr="00BB3F1A" w:rsidRDefault="00087BA7" w:rsidP="00087BA7">
      <w:pPr>
        <w:pStyle w:val="a0"/>
        <w:spacing w:before="120"/>
        <w:ind w:left="444"/>
        <w:rPr>
          <w:rFonts w:eastAsia="等线" w:cs="宋体"/>
          <w:szCs w:val="20"/>
          <w:lang w:eastAsia="zh-CN"/>
        </w:rPr>
      </w:pPr>
      <w:r w:rsidRPr="00BB3F1A">
        <w:rPr>
          <w:rFonts w:eastAsia="等线" w:cs="v5.0.0"/>
          <w:szCs w:val="20"/>
          <w:lang w:eastAsia="zh-CN"/>
        </w:rPr>
        <w:t xml:space="preserve">When cross-carrier scheduling is configured, the 3-bit carrier indicator may be used to indicate the frequency for the associated SA transmission. Since </w:t>
      </w:r>
      <w:r w:rsidRPr="00BB3F1A">
        <w:rPr>
          <w:rFonts w:cs="Times"/>
          <w:szCs w:val="20"/>
          <w:lang w:eastAsia="zh-CN"/>
        </w:rPr>
        <w:t xml:space="preserve">the case of </w:t>
      </w:r>
      <w:r w:rsidRPr="00BB3F1A">
        <w:rPr>
          <w:rFonts w:cs="宋体"/>
          <w:szCs w:val="20"/>
          <w:lang w:eastAsia="zh-CN"/>
        </w:rPr>
        <w:t>NR Uu controlled LTE mode 3 sidelink involves cross-RAT scheduling, UE</w:t>
      </w:r>
      <w:r w:rsidRPr="00BB3F1A">
        <w:rPr>
          <w:rFonts w:eastAsia="等线" w:cs="宋体"/>
          <w:szCs w:val="20"/>
          <w:lang w:eastAsia="zh-CN"/>
        </w:rPr>
        <w:t xml:space="preserve"> </w:t>
      </w:r>
      <w:r w:rsidRPr="00BB3F1A">
        <w:rPr>
          <w:rFonts w:cs="宋体"/>
          <w:szCs w:val="20"/>
          <w:lang w:eastAsia="zh-CN"/>
        </w:rPr>
        <w:t xml:space="preserve">needs to know the RAT type of the carrier upon which the sidelink signal is transmitted. </w:t>
      </w:r>
    </w:p>
    <w:p w14:paraId="355354F3" w14:textId="660B53D1" w:rsidR="00B6066C" w:rsidRPr="00BB3F1A" w:rsidRDefault="00B6066C" w:rsidP="00B6066C">
      <w:pPr>
        <w:pStyle w:val="a0"/>
        <w:numPr>
          <w:ilvl w:val="1"/>
          <w:numId w:val="33"/>
        </w:numPr>
        <w:spacing w:before="120"/>
        <w:ind w:leftChars="10" w:left="444"/>
        <w:rPr>
          <w:rFonts w:eastAsia="等线" w:cs="v5.0.0"/>
          <w:u w:val="single"/>
          <w:lang w:eastAsia="zh-CN"/>
        </w:rPr>
      </w:pPr>
      <w:r w:rsidRPr="00BB3F1A">
        <w:rPr>
          <w:rFonts w:eastAsia="等线" w:cs="v5.0.0"/>
          <w:u w:val="single"/>
          <w:lang w:eastAsia="zh-CN"/>
        </w:rPr>
        <w:t>Timing of activation/deactivation</w:t>
      </w:r>
    </w:p>
    <w:p w14:paraId="58EECE43" w14:textId="354C0FEB" w:rsidR="00B6066C" w:rsidRPr="00BB3F1A" w:rsidRDefault="00B6066C" w:rsidP="00B6066C">
      <w:pPr>
        <w:pStyle w:val="a0"/>
        <w:spacing w:before="120"/>
        <w:ind w:left="444"/>
        <w:rPr>
          <w:rFonts w:eastAsia="等线" w:cs="v5.0.0"/>
          <w:lang w:eastAsia="zh-CN"/>
        </w:rPr>
      </w:pPr>
      <w:r w:rsidRPr="00BB3F1A">
        <w:rPr>
          <w:rFonts w:eastAsia="等线" w:cs="v5.0.0"/>
          <w:lang w:eastAsia="zh-CN"/>
        </w:rPr>
        <w:t xml:space="preserve">The </w:t>
      </w:r>
      <w:r w:rsidRPr="00BB3F1A">
        <w:rPr>
          <w:rFonts w:cs="宋体"/>
          <w:szCs w:val="20"/>
          <w:lang w:eastAsia="zh-CN"/>
        </w:rPr>
        <w:t>timing conversion from the NR Uu to the LTE sidelink as discussed before should be specified.</w:t>
      </w:r>
      <w:r w:rsidR="00F26C79" w:rsidRPr="00BB3F1A">
        <w:rPr>
          <w:rFonts w:cs="宋体"/>
          <w:szCs w:val="20"/>
          <w:lang w:eastAsia="zh-CN"/>
        </w:rPr>
        <w:t xml:space="preserve"> </w:t>
      </w:r>
    </w:p>
    <w:p w14:paraId="01D4C2F0" w14:textId="07E2D067" w:rsidR="00F26C79" w:rsidRPr="00BB3F1A" w:rsidRDefault="00F26C79" w:rsidP="00F26C79">
      <w:pPr>
        <w:pStyle w:val="a0"/>
        <w:numPr>
          <w:ilvl w:val="1"/>
          <w:numId w:val="33"/>
        </w:numPr>
        <w:spacing w:before="120"/>
        <w:ind w:leftChars="10" w:left="444"/>
        <w:rPr>
          <w:rFonts w:eastAsia="等线" w:cs="v5.0.0"/>
          <w:u w:val="single"/>
          <w:lang w:eastAsia="zh-CN"/>
        </w:rPr>
      </w:pPr>
      <w:r w:rsidRPr="00BB3F1A">
        <w:rPr>
          <w:rFonts w:eastAsia="等线" w:cs="v5.0.0"/>
          <w:u w:val="single"/>
          <w:lang w:eastAsia="zh-CN"/>
        </w:rPr>
        <w:t>UE capability</w:t>
      </w:r>
    </w:p>
    <w:p w14:paraId="5A4729C2" w14:textId="1B9E5164" w:rsidR="00F26C79" w:rsidRPr="00BB3F1A" w:rsidRDefault="00F26C79" w:rsidP="00F26C79">
      <w:pPr>
        <w:pStyle w:val="a0"/>
        <w:spacing w:before="120"/>
        <w:ind w:left="444"/>
        <w:rPr>
          <w:rFonts w:eastAsia="等线" w:cs="v5.0.0"/>
          <w:lang w:eastAsia="zh-CN"/>
        </w:rPr>
      </w:pPr>
      <w:r w:rsidRPr="00BB3F1A">
        <w:rPr>
          <w:rFonts w:cs="宋体"/>
          <w:szCs w:val="20"/>
          <w:lang w:eastAsia="zh-CN"/>
        </w:rPr>
        <w:t xml:space="preserve">UE capability signaling should be defined to inform the network, whether the UE support dynamic inter-module coordination for DCI-based signaling and the supported </w:t>
      </w:r>
      <w:r w:rsidR="0047221D" w:rsidRPr="00BB3F1A">
        <w:rPr>
          <w:rFonts w:cs="宋体"/>
          <w:szCs w:val="20"/>
          <w:lang w:eastAsia="zh-CN"/>
        </w:rPr>
        <w:t>timing restriction</w:t>
      </w:r>
      <w:r w:rsidRPr="00BB3F1A">
        <w:rPr>
          <w:rFonts w:cs="宋体"/>
          <w:szCs w:val="20"/>
          <w:lang w:eastAsia="zh-CN"/>
        </w:rPr>
        <w:t xml:space="preserve"> between the DCI and the SPS transmission</w:t>
      </w:r>
      <w:r w:rsidR="0047221D" w:rsidRPr="00BB3F1A">
        <w:rPr>
          <w:rFonts w:cs="宋体"/>
          <w:szCs w:val="20"/>
          <w:lang w:eastAsia="zh-CN"/>
        </w:rPr>
        <w:t xml:space="preserve"> due to inter-module communication delay</w:t>
      </w:r>
      <w:r w:rsidRPr="00BB3F1A">
        <w:rPr>
          <w:rFonts w:cs="宋体"/>
          <w:szCs w:val="20"/>
          <w:lang w:eastAsia="zh-CN"/>
        </w:rPr>
        <w:t>.</w:t>
      </w:r>
    </w:p>
    <w:p w14:paraId="7420554B" w14:textId="77777777" w:rsidR="00A90682" w:rsidRPr="00BB3F1A" w:rsidRDefault="00A90682" w:rsidP="00A90682">
      <w:pPr>
        <w:pStyle w:val="a0"/>
        <w:numPr>
          <w:ilvl w:val="1"/>
          <w:numId w:val="33"/>
        </w:numPr>
        <w:spacing w:before="120"/>
        <w:ind w:leftChars="10" w:left="444"/>
        <w:rPr>
          <w:rFonts w:eastAsia="等线" w:cs="v5.0.0"/>
          <w:u w:val="single"/>
          <w:lang w:eastAsia="zh-CN"/>
        </w:rPr>
      </w:pPr>
      <w:r w:rsidRPr="00BB3F1A">
        <w:rPr>
          <w:rFonts w:eastAsia="等线" w:cs="v5.0.0"/>
          <w:u w:val="single"/>
          <w:lang w:eastAsia="zh-CN"/>
        </w:rPr>
        <w:t>SR/BSR for triggering the activation/deactivation</w:t>
      </w:r>
    </w:p>
    <w:p w14:paraId="17751C5A" w14:textId="30CF3827" w:rsidR="00A90682" w:rsidRPr="00BB3F1A" w:rsidRDefault="00A90682" w:rsidP="00A90682">
      <w:pPr>
        <w:pStyle w:val="a0"/>
        <w:spacing w:before="120"/>
        <w:ind w:left="444"/>
        <w:rPr>
          <w:rFonts w:eastAsia="Batang"/>
          <w:szCs w:val="20"/>
          <w:lang w:eastAsia="zh-CN"/>
        </w:rPr>
      </w:pPr>
      <w:r w:rsidRPr="00BB3F1A">
        <w:rPr>
          <w:rFonts w:eastAsia="等线" w:cs="v5.0.0"/>
          <w:lang w:eastAsia="zh-CN"/>
        </w:rPr>
        <w:t>To support dynamic activation/deactivation, the triggering request should not be reported to gNB via RRC signaling.</w:t>
      </w:r>
      <w:r w:rsidR="00C232F5" w:rsidRPr="00BB3F1A">
        <w:rPr>
          <w:rFonts w:eastAsia="等线" w:cs="v5.0.0"/>
          <w:lang w:eastAsia="zh-CN"/>
        </w:rPr>
        <w:t xml:space="preserve"> </w:t>
      </w:r>
      <w:r w:rsidRPr="00BB3F1A">
        <w:rPr>
          <w:rFonts w:eastAsia="等线" w:cs="v5.0.0"/>
          <w:lang w:eastAsia="zh-CN"/>
        </w:rPr>
        <w:t xml:space="preserve">Therefore, the SR/BSR should be updated to indicating the occurrence and update of the </w:t>
      </w:r>
      <w:r w:rsidR="00C232F5" w:rsidRPr="00BB3F1A">
        <w:rPr>
          <w:rFonts w:eastAsia="等线" w:cs="v5.0.0"/>
          <w:lang w:eastAsia="zh-CN"/>
        </w:rPr>
        <w:t xml:space="preserve">LTE </w:t>
      </w:r>
      <w:r w:rsidRPr="00BB3F1A">
        <w:rPr>
          <w:rFonts w:eastAsia="等线" w:cs="v5.0.0"/>
          <w:lang w:eastAsia="zh-CN"/>
        </w:rPr>
        <w:t>sidelink traffic.</w:t>
      </w:r>
    </w:p>
    <w:p w14:paraId="7519A03E" w14:textId="77777777" w:rsidR="001E19AD" w:rsidRPr="00BB3F1A" w:rsidRDefault="001E19AD" w:rsidP="001E19AD">
      <w:pPr>
        <w:pStyle w:val="a0"/>
        <w:spacing w:before="120"/>
        <w:rPr>
          <w:rFonts w:eastAsia="Batang"/>
          <w:szCs w:val="20"/>
          <w:lang w:eastAsia="zh-CN"/>
        </w:rPr>
      </w:pPr>
      <w:r w:rsidRPr="00BB3F1A">
        <w:rPr>
          <w:rFonts w:eastAsia="Batang"/>
          <w:szCs w:val="20"/>
          <w:lang w:eastAsia="zh-CN"/>
        </w:rPr>
        <w:t>On the other hand, the specification changes are identified for supporting the RRC-based signaling.</w:t>
      </w:r>
    </w:p>
    <w:p w14:paraId="7A0C9AE3" w14:textId="67B11C8F" w:rsidR="001E19AD" w:rsidRPr="00BB3F1A" w:rsidRDefault="001E19AD" w:rsidP="001E19AD">
      <w:pPr>
        <w:pStyle w:val="a0"/>
        <w:numPr>
          <w:ilvl w:val="1"/>
          <w:numId w:val="33"/>
        </w:numPr>
        <w:spacing w:before="120"/>
        <w:ind w:leftChars="10" w:left="444"/>
        <w:rPr>
          <w:rFonts w:eastAsia="等线" w:cs="v5.0.0"/>
          <w:u w:val="single"/>
          <w:lang w:eastAsia="zh-CN"/>
        </w:rPr>
      </w:pPr>
      <w:r w:rsidRPr="00BB3F1A">
        <w:rPr>
          <w:rFonts w:eastAsia="等线" w:cs="v5.0.0"/>
          <w:u w:val="single"/>
          <w:lang w:eastAsia="zh-CN"/>
        </w:rPr>
        <w:t>RRC signaling for activation/deactivation</w:t>
      </w:r>
    </w:p>
    <w:p w14:paraId="5B10ED2F" w14:textId="187E5B67" w:rsidR="001E19AD" w:rsidRPr="00BB3F1A" w:rsidRDefault="001E19AD" w:rsidP="001E19AD">
      <w:pPr>
        <w:pStyle w:val="a0"/>
        <w:spacing w:before="120"/>
        <w:ind w:left="444"/>
        <w:rPr>
          <w:rFonts w:eastAsia="Batang"/>
          <w:szCs w:val="20"/>
          <w:lang w:eastAsia="zh-CN"/>
        </w:rPr>
      </w:pPr>
      <w:r w:rsidRPr="00BB3F1A">
        <w:rPr>
          <w:rFonts w:eastAsia="等线" w:cs="v5.0.0"/>
          <w:lang w:eastAsia="zh-CN"/>
        </w:rPr>
        <w:t xml:space="preserve">The RRC activation/deactivation </w:t>
      </w:r>
      <w:r w:rsidR="00804B65" w:rsidRPr="00BB3F1A">
        <w:rPr>
          <w:rFonts w:eastAsia="等线" w:cs="v5.0.0"/>
          <w:lang w:eastAsia="zh-CN"/>
        </w:rPr>
        <w:t xml:space="preserve">signaling </w:t>
      </w:r>
      <w:r w:rsidRPr="00BB3F1A">
        <w:rPr>
          <w:rFonts w:eastAsia="等线" w:cs="v5.0.0"/>
          <w:lang w:eastAsia="zh-CN"/>
        </w:rPr>
        <w:t xml:space="preserve">should be </w:t>
      </w:r>
      <w:r w:rsidR="00804B65" w:rsidRPr="00BB3F1A">
        <w:rPr>
          <w:rFonts w:eastAsia="等线" w:cs="v5.0.0"/>
          <w:lang w:eastAsia="zh-CN"/>
        </w:rPr>
        <w:t>introduced</w:t>
      </w:r>
      <w:r w:rsidRPr="00BB3F1A">
        <w:rPr>
          <w:rFonts w:eastAsia="等线" w:cs="v5.0.0"/>
          <w:lang w:eastAsia="zh-CN"/>
        </w:rPr>
        <w:t xml:space="preserve">, </w:t>
      </w:r>
      <w:r w:rsidR="006C63AE" w:rsidRPr="00BB3F1A">
        <w:rPr>
          <w:rFonts w:eastAsia="等线" w:cs="v5.0.0"/>
          <w:lang w:eastAsia="zh-CN"/>
        </w:rPr>
        <w:t>which can be defined as a container to avoid the coupling between LTE and NR specification and to minimize the LTE specification change</w:t>
      </w:r>
    </w:p>
    <w:p w14:paraId="44767752" w14:textId="1E69C6B4" w:rsidR="001E19AD" w:rsidRPr="00BB3F1A" w:rsidRDefault="001E19AD" w:rsidP="001E19AD">
      <w:pPr>
        <w:pStyle w:val="a0"/>
        <w:numPr>
          <w:ilvl w:val="1"/>
          <w:numId w:val="33"/>
        </w:numPr>
        <w:spacing w:before="120"/>
        <w:ind w:leftChars="10" w:left="444"/>
        <w:rPr>
          <w:rFonts w:eastAsia="等线" w:cs="v5.0.0"/>
          <w:u w:val="single"/>
          <w:lang w:eastAsia="zh-CN"/>
        </w:rPr>
      </w:pPr>
      <w:r w:rsidRPr="00BB3F1A">
        <w:rPr>
          <w:rFonts w:eastAsia="等线" w:cs="v5.0.0"/>
          <w:u w:val="single"/>
          <w:lang w:eastAsia="zh-CN"/>
        </w:rPr>
        <w:t xml:space="preserve">LTE </w:t>
      </w:r>
      <w:r w:rsidR="006C63AE" w:rsidRPr="00BB3F1A">
        <w:rPr>
          <w:rFonts w:eastAsia="等线" w:cs="v5.0.0"/>
          <w:u w:val="single"/>
          <w:lang w:eastAsia="zh-CN"/>
        </w:rPr>
        <w:t>SPS activation/deactivation</w:t>
      </w:r>
      <w:r w:rsidRPr="00BB3F1A">
        <w:rPr>
          <w:rFonts w:eastAsia="等线" w:cs="v5.0.0"/>
          <w:u w:val="single"/>
          <w:lang w:eastAsia="zh-CN"/>
        </w:rPr>
        <w:t xml:space="preserve"> </w:t>
      </w:r>
      <w:r w:rsidR="006C63AE" w:rsidRPr="00BB3F1A">
        <w:rPr>
          <w:rFonts w:eastAsia="等线" w:cs="v5.0.0"/>
          <w:u w:val="single"/>
          <w:lang w:eastAsia="zh-CN"/>
        </w:rPr>
        <w:t>in mode-3</w:t>
      </w:r>
    </w:p>
    <w:p w14:paraId="5EDB6219" w14:textId="7ED75E9A" w:rsidR="001E19AD" w:rsidRPr="00BB3F1A" w:rsidRDefault="001E19AD" w:rsidP="001E19AD">
      <w:pPr>
        <w:pStyle w:val="a0"/>
        <w:spacing w:before="120"/>
        <w:ind w:left="444"/>
        <w:rPr>
          <w:rFonts w:eastAsia="Batang"/>
          <w:szCs w:val="20"/>
          <w:lang w:eastAsia="zh-CN"/>
        </w:rPr>
      </w:pPr>
      <w:r w:rsidRPr="00BB3F1A">
        <w:rPr>
          <w:rFonts w:eastAsia="等线" w:cs="v5.0.0"/>
          <w:lang w:eastAsia="zh-CN"/>
        </w:rPr>
        <w:lastRenderedPageBreak/>
        <w:t xml:space="preserve">The </w:t>
      </w:r>
      <w:r w:rsidR="006C63AE" w:rsidRPr="00BB3F1A">
        <w:rPr>
          <w:rFonts w:eastAsia="等线" w:cs="v5.0.0"/>
          <w:lang w:eastAsia="zh-CN"/>
        </w:rPr>
        <w:t>LTE</w:t>
      </w:r>
      <w:r w:rsidRPr="00BB3F1A">
        <w:rPr>
          <w:rFonts w:eastAsia="等线" w:cs="v5.0.0"/>
          <w:lang w:eastAsia="zh-CN"/>
        </w:rPr>
        <w:t xml:space="preserve"> specification should be updated to </w:t>
      </w:r>
      <w:r w:rsidR="006C63AE" w:rsidRPr="00BB3F1A">
        <w:rPr>
          <w:rFonts w:eastAsia="等线" w:cs="v5.0.0"/>
          <w:lang w:eastAsia="zh-CN"/>
        </w:rPr>
        <w:t xml:space="preserve">translate the RRC-based activation/deactivation signaling for SPS activation/deactivation. This can be done as a similar way of configured grant type-1 in NR, which has </w:t>
      </w:r>
      <w:r w:rsidR="006C63AE" w:rsidRPr="00BB3F1A">
        <w:rPr>
          <w:rFonts w:eastAsia="宋体"/>
          <w:lang w:eastAsia="zh-CN"/>
        </w:rPr>
        <w:t xml:space="preserve">negligible impact to </w:t>
      </w:r>
      <w:r w:rsidR="007F091B">
        <w:rPr>
          <w:rFonts w:eastAsia="宋体"/>
          <w:lang w:eastAsia="zh-CN"/>
        </w:rPr>
        <w:t xml:space="preserve">the </w:t>
      </w:r>
      <w:r w:rsidR="006C63AE" w:rsidRPr="00BB3F1A">
        <w:rPr>
          <w:rFonts w:eastAsia="宋体"/>
          <w:lang w:eastAsia="zh-CN"/>
        </w:rPr>
        <w:t>physical layer.</w:t>
      </w:r>
    </w:p>
    <w:p w14:paraId="2002B67F" w14:textId="17A9E8EA" w:rsidR="001E19AD" w:rsidRPr="00BB3F1A" w:rsidRDefault="00F97C92" w:rsidP="00A90682">
      <w:pPr>
        <w:pStyle w:val="a0"/>
        <w:spacing w:before="120"/>
        <w:rPr>
          <w:rFonts w:eastAsia="Batang"/>
          <w:szCs w:val="20"/>
          <w:lang w:eastAsia="zh-CN"/>
        </w:rPr>
      </w:pPr>
      <w:r w:rsidRPr="00BB3F1A">
        <w:rPr>
          <w:rFonts w:eastAsia="Batang"/>
          <w:szCs w:val="20"/>
          <w:lang w:eastAsia="zh-CN"/>
        </w:rPr>
        <w:t>Based on the discussion, i</w:t>
      </w:r>
      <w:r w:rsidR="006C63AE" w:rsidRPr="00BB3F1A">
        <w:rPr>
          <w:rFonts w:eastAsia="Batang"/>
          <w:szCs w:val="20"/>
          <w:lang w:eastAsia="zh-CN"/>
        </w:rPr>
        <w:t xml:space="preserve">t can be observed that the DCI-based signaling has larger specification impact. </w:t>
      </w:r>
      <w:r w:rsidR="00A90682" w:rsidRPr="00BB3F1A">
        <w:rPr>
          <w:rFonts w:eastAsia="Batang"/>
          <w:szCs w:val="20"/>
          <w:lang w:eastAsia="zh-CN"/>
        </w:rPr>
        <w:t>It seems very challenging to complete the design within five meeting cycles in Rel-16.</w:t>
      </w:r>
      <w:r w:rsidR="001E19AD" w:rsidRPr="00BB3F1A">
        <w:rPr>
          <w:rFonts w:eastAsia="Batang"/>
          <w:szCs w:val="20"/>
          <w:lang w:eastAsia="zh-CN"/>
        </w:rPr>
        <w:t xml:space="preserve"> </w:t>
      </w:r>
    </w:p>
    <w:p w14:paraId="7FC74874" w14:textId="768F77DE" w:rsidR="00A90682" w:rsidRPr="00BB3F1A" w:rsidRDefault="00A90682" w:rsidP="00A90682">
      <w:pPr>
        <w:pStyle w:val="a7"/>
        <w:jc w:val="both"/>
        <w:rPr>
          <w:i/>
          <w:color w:val="000000"/>
        </w:rPr>
      </w:pPr>
      <w:bookmarkStart w:id="7" w:name="_Ref4610498"/>
      <w:r w:rsidRPr="00BB3F1A">
        <w:rPr>
          <w:i/>
          <w:u w:val="single"/>
        </w:rPr>
        <w:t xml:space="preserve">Observation </w:t>
      </w:r>
      <w:r w:rsidRPr="00BB3F1A">
        <w:rPr>
          <w:i/>
          <w:u w:val="single"/>
        </w:rPr>
        <w:fldChar w:fldCharType="begin"/>
      </w:r>
      <w:r w:rsidRPr="00BB3F1A">
        <w:rPr>
          <w:i/>
          <w:u w:val="single"/>
        </w:rPr>
        <w:instrText xml:space="preserve"> SEQ Observation \* ARABIC </w:instrText>
      </w:r>
      <w:r w:rsidRPr="00BB3F1A">
        <w:rPr>
          <w:i/>
          <w:u w:val="single"/>
        </w:rPr>
        <w:fldChar w:fldCharType="separate"/>
      </w:r>
      <w:r w:rsidR="00BD2AED">
        <w:rPr>
          <w:i/>
          <w:noProof/>
          <w:u w:val="single"/>
        </w:rPr>
        <w:t>5</w:t>
      </w:r>
      <w:r w:rsidRPr="00BB3F1A">
        <w:rPr>
          <w:i/>
          <w:u w:val="single"/>
        </w:rPr>
        <w:fldChar w:fldCharType="end"/>
      </w:r>
      <w:r w:rsidRPr="00BB3F1A">
        <w:rPr>
          <w:i/>
        </w:rPr>
        <w:t>: The specification efforts to support DCI-based activation/deactivation are notable, thus it seems very challenging to complete the design in Rel-16</w:t>
      </w:r>
      <w:r w:rsidRPr="00BB3F1A">
        <w:rPr>
          <w:i/>
          <w:color w:val="000000"/>
        </w:rPr>
        <w:t>.</w:t>
      </w:r>
      <w:bookmarkEnd w:id="7"/>
    </w:p>
    <w:p w14:paraId="1B3397C2" w14:textId="77777777" w:rsidR="00A90682" w:rsidRPr="00BB3F1A" w:rsidRDefault="00A90682" w:rsidP="00A90682">
      <w:pPr>
        <w:pStyle w:val="a0"/>
        <w:spacing w:before="120"/>
        <w:rPr>
          <w:rFonts w:eastAsia="Batang"/>
          <w:szCs w:val="20"/>
          <w:lang w:eastAsia="zh-CN"/>
        </w:rPr>
      </w:pPr>
    </w:p>
    <w:p w14:paraId="7E13E02B" w14:textId="732D5131" w:rsidR="00A90682" w:rsidRPr="00BB3F1A" w:rsidRDefault="00A90682" w:rsidP="00A90682">
      <w:pPr>
        <w:pStyle w:val="a0"/>
        <w:numPr>
          <w:ilvl w:val="0"/>
          <w:numId w:val="35"/>
        </w:numPr>
        <w:spacing w:before="120"/>
        <w:rPr>
          <w:rFonts w:eastAsia="Batang"/>
          <w:b/>
          <w:szCs w:val="20"/>
          <w:u w:val="single"/>
          <w:lang w:eastAsia="x-none"/>
        </w:rPr>
      </w:pPr>
      <w:r w:rsidRPr="00BB3F1A">
        <w:rPr>
          <w:rFonts w:eastAsia="Batang"/>
          <w:b/>
          <w:szCs w:val="20"/>
          <w:u w:val="single"/>
          <w:lang w:eastAsia="x-none"/>
        </w:rPr>
        <w:t>Implementation complexity</w:t>
      </w:r>
    </w:p>
    <w:p w14:paraId="32693167" w14:textId="563433C0" w:rsidR="00893AEF" w:rsidRPr="00BB3F1A" w:rsidRDefault="00087BA7" w:rsidP="00893AEF">
      <w:pPr>
        <w:pStyle w:val="a0"/>
        <w:spacing w:before="120"/>
        <w:rPr>
          <w:rFonts w:eastAsia="Batang"/>
          <w:szCs w:val="20"/>
          <w:lang w:eastAsia="zh-CN"/>
        </w:rPr>
      </w:pPr>
      <w:r w:rsidRPr="00BB3F1A">
        <w:rPr>
          <w:rFonts w:eastAsia="Batang"/>
          <w:szCs w:val="20"/>
          <w:lang w:eastAsia="x-none"/>
        </w:rPr>
        <w:t>Further,</w:t>
      </w:r>
      <w:r w:rsidR="00893AEF" w:rsidRPr="00BB3F1A">
        <w:rPr>
          <w:rFonts w:eastAsia="Batang"/>
          <w:szCs w:val="20"/>
          <w:lang w:eastAsia="zh-CN"/>
        </w:rPr>
        <w:t xml:space="preserve"> the implementation efforts to support this feature should be taken into account. At least the following </w:t>
      </w:r>
      <w:r w:rsidR="00FA2E47" w:rsidRPr="00BB3F1A">
        <w:rPr>
          <w:rFonts w:eastAsia="Batang"/>
          <w:szCs w:val="20"/>
          <w:lang w:eastAsia="zh-CN"/>
        </w:rPr>
        <w:t xml:space="preserve">aspects </w:t>
      </w:r>
      <w:r w:rsidR="00893AEF" w:rsidRPr="00BB3F1A">
        <w:rPr>
          <w:rFonts w:eastAsia="Batang"/>
          <w:szCs w:val="20"/>
          <w:lang w:eastAsia="zh-CN"/>
        </w:rPr>
        <w:t xml:space="preserve">should be </w:t>
      </w:r>
      <w:r w:rsidR="00FA2E47" w:rsidRPr="00BB3F1A">
        <w:rPr>
          <w:rFonts w:eastAsia="Batang"/>
          <w:szCs w:val="20"/>
          <w:lang w:eastAsia="zh-CN"/>
        </w:rPr>
        <w:t>considered</w:t>
      </w:r>
      <w:r w:rsidR="00893AEF" w:rsidRPr="00BB3F1A">
        <w:rPr>
          <w:rFonts w:eastAsia="Batang"/>
          <w:szCs w:val="20"/>
          <w:lang w:eastAsia="zh-CN"/>
        </w:rPr>
        <w:t xml:space="preserve"> for supporting the DCI</w:t>
      </w:r>
      <w:r w:rsidR="007D1FBE">
        <w:rPr>
          <w:rFonts w:eastAsia="Batang"/>
          <w:szCs w:val="20"/>
          <w:lang w:eastAsia="zh-CN"/>
        </w:rPr>
        <w:t>-</w:t>
      </w:r>
      <w:r w:rsidR="00893AEF" w:rsidRPr="00BB3F1A">
        <w:rPr>
          <w:rFonts w:eastAsia="Batang"/>
          <w:szCs w:val="20"/>
          <w:lang w:eastAsia="zh-CN"/>
        </w:rPr>
        <w:t>based signaling.</w:t>
      </w:r>
    </w:p>
    <w:p w14:paraId="406AC9E0" w14:textId="77777777" w:rsidR="00A90682" w:rsidRPr="00BB3F1A" w:rsidRDefault="00A90682" w:rsidP="00A90682">
      <w:pPr>
        <w:pStyle w:val="a0"/>
        <w:numPr>
          <w:ilvl w:val="1"/>
          <w:numId w:val="33"/>
        </w:numPr>
        <w:spacing w:before="120"/>
        <w:ind w:leftChars="10" w:left="444"/>
        <w:rPr>
          <w:rFonts w:eastAsia="等线" w:cs="v5.0.0"/>
          <w:u w:val="single"/>
          <w:lang w:eastAsia="zh-CN"/>
        </w:rPr>
      </w:pPr>
      <w:r w:rsidRPr="00BB3F1A">
        <w:rPr>
          <w:rFonts w:eastAsia="等线" w:cs="v5.0.0"/>
          <w:u w:val="single"/>
          <w:lang w:eastAsia="zh-CN"/>
        </w:rPr>
        <w:t>Stringent time constraint for inter-module coordination</w:t>
      </w:r>
    </w:p>
    <w:p w14:paraId="5BCF6A38" w14:textId="07E96C51" w:rsidR="00A90682" w:rsidRPr="00BB3F1A" w:rsidRDefault="00A90682" w:rsidP="00EB1EAA">
      <w:pPr>
        <w:pStyle w:val="a0"/>
        <w:spacing w:before="120"/>
        <w:ind w:left="444"/>
        <w:rPr>
          <w:rFonts w:cs="宋体"/>
          <w:szCs w:val="20"/>
          <w:lang w:eastAsia="zh-CN"/>
        </w:rPr>
      </w:pPr>
      <w:r w:rsidRPr="00BB3F1A">
        <w:rPr>
          <w:rFonts w:cs="宋体"/>
          <w:szCs w:val="20"/>
          <w:lang w:eastAsia="zh-CN"/>
        </w:rPr>
        <w:t xml:space="preserve">The DCI-based activation/deactivation requires real-time interoperation between the LTE sidelink and NR Uu in the UE, which may be difficult for the vehicle where separate LTE and NR modules are installed. </w:t>
      </w:r>
      <w:r w:rsidR="00FA2E47" w:rsidRPr="00BB3F1A">
        <w:rPr>
          <w:rFonts w:cs="宋体"/>
          <w:szCs w:val="20"/>
          <w:lang w:eastAsia="zh-CN"/>
        </w:rPr>
        <w:t>It seems that such real-time interoperation is considered an optional capability according to the UE implementation during the discussion of in-device coexistence</w:t>
      </w:r>
      <w:r w:rsidR="003E7C66" w:rsidRPr="00BB3F1A">
        <w:rPr>
          <w:rFonts w:cs="宋体"/>
          <w:szCs w:val="20"/>
          <w:lang w:eastAsia="zh-CN"/>
        </w:rPr>
        <w:t xml:space="preserve"> </w:t>
      </w:r>
      <w:r w:rsidR="003E7C66" w:rsidRPr="00BB3F1A">
        <w:rPr>
          <w:rFonts w:cs="宋体"/>
          <w:szCs w:val="20"/>
          <w:lang w:eastAsia="zh-CN"/>
        </w:rPr>
        <w:fldChar w:fldCharType="begin"/>
      </w:r>
      <w:r w:rsidR="003E7C66" w:rsidRPr="00BB3F1A">
        <w:rPr>
          <w:rFonts w:cs="宋体"/>
          <w:szCs w:val="20"/>
          <w:lang w:eastAsia="zh-CN"/>
        </w:rPr>
        <w:instrText xml:space="preserve"> REF _Ref7255666 \r \h </w:instrText>
      </w:r>
      <w:r w:rsidR="003E7C66" w:rsidRPr="00BB3F1A">
        <w:rPr>
          <w:rFonts w:cs="宋体"/>
          <w:szCs w:val="20"/>
          <w:lang w:eastAsia="zh-CN"/>
        </w:rPr>
      </w:r>
      <w:r w:rsidR="003E7C66" w:rsidRPr="00BB3F1A">
        <w:rPr>
          <w:rFonts w:cs="宋体"/>
          <w:szCs w:val="20"/>
          <w:lang w:eastAsia="zh-CN"/>
        </w:rPr>
        <w:fldChar w:fldCharType="separate"/>
      </w:r>
      <w:r w:rsidR="00BD2AED">
        <w:rPr>
          <w:rFonts w:cs="宋体"/>
          <w:szCs w:val="20"/>
          <w:lang w:eastAsia="zh-CN"/>
        </w:rPr>
        <w:t>[5]</w:t>
      </w:r>
      <w:r w:rsidR="003E7C66" w:rsidRPr="00BB3F1A">
        <w:rPr>
          <w:rFonts w:cs="宋体"/>
          <w:szCs w:val="20"/>
          <w:lang w:eastAsia="zh-CN"/>
        </w:rPr>
        <w:fldChar w:fldCharType="end"/>
      </w:r>
      <w:r w:rsidR="00FA2E47" w:rsidRPr="00BB3F1A">
        <w:rPr>
          <w:rFonts w:cs="宋体"/>
          <w:szCs w:val="20"/>
          <w:lang w:eastAsia="zh-CN"/>
        </w:rPr>
        <w:t>.</w:t>
      </w:r>
      <w:r w:rsidR="003E7C66" w:rsidRPr="00BB3F1A">
        <w:rPr>
          <w:rFonts w:cs="宋体"/>
          <w:szCs w:val="20"/>
          <w:lang w:eastAsia="zh-CN"/>
        </w:rPr>
        <w:t xml:space="preserve"> </w:t>
      </w:r>
      <w:r w:rsidR="00FA2E47" w:rsidRPr="00BB3F1A">
        <w:rPr>
          <w:rFonts w:cs="宋体"/>
          <w:szCs w:val="20"/>
          <w:lang w:eastAsia="zh-CN"/>
        </w:rPr>
        <w:t>If the DCI-based signaling is selected for SPS activation/deactivation, it seems that this real-time interoperation capability become</w:t>
      </w:r>
      <w:r w:rsidR="00EB1EAA" w:rsidRPr="00BB3F1A">
        <w:rPr>
          <w:rFonts w:cs="宋体"/>
          <w:szCs w:val="20"/>
          <w:lang w:eastAsia="zh-CN"/>
        </w:rPr>
        <w:t>s</w:t>
      </w:r>
      <w:r w:rsidR="00FA2E47" w:rsidRPr="00BB3F1A">
        <w:rPr>
          <w:rFonts w:cs="宋体"/>
          <w:szCs w:val="20"/>
          <w:lang w:eastAsia="zh-CN"/>
        </w:rPr>
        <w:t xml:space="preserve"> mandate if UE supports NR Uu controlling LTE sidelink mode-3.</w:t>
      </w:r>
    </w:p>
    <w:p w14:paraId="56942499" w14:textId="58AE548B" w:rsidR="00FA2E47" w:rsidRPr="00BB3F1A" w:rsidRDefault="00FA2E47" w:rsidP="00FA2E47">
      <w:pPr>
        <w:pStyle w:val="a0"/>
        <w:numPr>
          <w:ilvl w:val="1"/>
          <w:numId w:val="33"/>
        </w:numPr>
        <w:spacing w:before="120"/>
        <w:ind w:leftChars="10" w:left="444"/>
        <w:rPr>
          <w:rFonts w:eastAsia="等线" w:cs="v5.0.0"/>
          <w:u w:val="single"/>
          <w:lang w:eastAsia="zh-CN"/>
        </w:rPr>
      </w:pPr>
      <w:r w:rsidRPr="00BB3F1A">
        <w:rPr>
          <w:rFonts w:eastAsia="等线" w:cs="v5.0.0"/>
          <w:u w:val="single"/>
          <w:lang w:eastAsia="zh-CN"/>
        </w:rPr>
        <w:t>Increased number of DCI processing capability</w:t>
      </w:r>
    </w:p>
    <w:p w14:paraId="094796EF" w14:textId="0E74B0CD" w:rsidR="00FA2E47" w:rsidRPr="00BB3F1A" w:rsidRDefault="00FA2E47" w:rsidP="00FA2E47">
      <w:pPr>
        <w:pStyle w:val="a0"/>
        <w:spacing w:before="120"/>
        <w:ind w:left="444"/>
        <w:rPr>
          <w:rFonts w:eastAsia="Batang"/>
          <w:szCs w:val="20"/>
          <w:lang w:eastAsia="x-none"/>
        </w:rPr>
      </w:pPr>
      <w:r w:rsidRPr="00BB3F1A">
        <w:rPr>
          <w:rFonts w:eastAsia="Batang"/>
          <w:szCs w:val="20"/>
          <w:lang w:eastAsia="x-none"/>
        </w:rPr>
        <w:t xml:space="preserve">Firstly, the number of blind decoding of DCI should be increased for DCI-based signaling. </w:t>
      </w:r>
    </w:p>
    <w:p w14:paraId="5A0E262E" w14:textId="2BB2337A" w:rsidR="00FA2E47" w:rsidRPr="00BB3F1A" w:rsidRDefault="00FA2E47" w:rsidP="00FA2E47">
      <w:pPr>
        <w:pStyle w:val="a0"/>
        <w:spacing w:before="120"/>
        <w:ind w:left="444"/>
        <w:rPr>
          <w:rFonts w:cs="宋体"/>
          <w:szCs w:val="20"/>
          <w:lang w:eastAsia="zh-CN"/>
        </w:rPr>
      </w:pPr>
      <w:r w:rsidRPr="00BB3F1A">
        <w:rPr>
          <w:rFonts w:eastAsia="Batang"/>
          <w:szCs w:val="20"/>
          <w:lang w:eastAsia="x-none"/>
        </w:rPr>
        <w:t xml:space="preserve">Secondly, the number of DCI processing per slot is limited for a UE. Only one DL grant and up to two UP </w:t>
      </w:r>
      <w:r w:rsidR="00BB3F1A" w:rsidRPr="00BB3F1A">
        <w:rPr>
          <w:rFonts w:eastAsia="Batang"/>
          <w:szCs w:val="20"/>
          <w:lang w:eastAsia="x-none"/>
        </w:rPr>
        <w:t>grants</w:t>
      </w:r>
      <w:r w:rsidRPr="00BB3F1A">
        <w:rPr>
          <w:rFonts w:eastAsia="Batang"/>
          <w:szCs w:val="20"/>
          <w:lang w:eastAsia="x-none"/>
        </w:rPr>
        <w:t xml:space="preserve"> are supported per slot for a UE, which need to be increased if DCI-based signaling for SL SPS activation/deactivation is adopted.</w:t>
      </w:r>
    </w:p>
    <w:p w14:paraId="2EF7885F" w14:textId="40202C11" w:rsidR="00087BA7" w:rsidRPr="00BB3F1A" w:rsidRDefault="00FA2E47" w:rsidP="00804B65">
      <w:pPr>
        <w:pStyle w:val="a7"/>
        <w:jc w:val="both"/>
        <w:rPr>
          <w:i/>
          <w:color w:val="000000"/>
        </w:rPr>
      </w:pPr>
      <w:bookmarkStart w:id="8" w:name="_Ref7252144"/>
      <w:r w:rsidRPr="00BB3F1A">
        <w:rPr>
          <w:i/>
          <w:u w:val="single"/>
        </w:rPr>
        <w:t xml:space="preserve">Observation </w:t>
      </w:r>
      <w:r w:rsidRPr="00BB3F1A">
        <w:rPr>
          <w:i/>
          <w:u w:val="single"/>
        </w:rPr>
        <w:fldChar w:fldCharType="begin"/>
      </w:r>
      <w:r w:rsidRPr="00BB3F1A">
        <w:rPr>
          <w:i/>
          <w:u w:val="single"/>
        </w:rPr>
        <w:instrText xml:space="preserve"> SEQ Observation \* ARABIC </w:instrText>
      </w:r>
      <w:r w:rsidRPr="00BB3F1A">
        <w:rPr>
          <w:i/>
          <w:u w:val="single"/>
        </w:rPr>
        <w:fldChar w:fldCharType="separate"/>
      </w:r>
      <w:r w:rsidR="00BD2AED">
        <w:rPr>
          <w:i/>
          <w:noProof/>
          <w:u w:val="single"/>
        </w:rPr>
        <w:t>6</w:t>
      </w:r>
      <w:r w:rsidRPr="00BB3F1A">
        <w:rPr>
          <w:i/>
          <w:u w:val="single"/>
        </w:rPr>
        <w:fldChar w:fldCharType="end"/>
      </w:r>
      <w:r w:rsidRPr="00BB3F1A">
        <w:rPr>
          <w:i/>
        </w:rPr>
        <w:t>: From the perspective of implementation complexity, the least the issues of</w:t>
      </w:r>
      <w:r w:rsidRPr="00BB3F1A">
        <w:t xml:space="preserve"> </w:t>
      </w:r>
      <w:r w:rsidRPr="00BB3F1A">
        <w:rPr>
          <w:i/>
        </w:rPr>
        <w:t>Stringent time constraint for inter-module coordination and increased number of DCI processing capability should be considered for supporting DCI-based signaling</w:t>
      </w:r>
      <w:r w:rsidRPr="00BB3F1A">
        <w:rPr>
          <w:i/>
          <w:color w:val="000000"/>
        </w:rPr>
        <w:t>.</w:t>
      </w:r>
      <w:bookmarkEnd w:id="8"/>
    </w:p>
    <w:p w14:paraId="35FE50EF" w14:textId="77777777" w:rsidR="00FA2E47" w:rsidRPr="00BB3F1A" w:rsidRDefault="00FA2E47" w:rsidP="00636946">
      <w:pPr>
        <w:pStyle w:val="a0"/>
        <w:spacing w:before="120"/>
        <w:rPr>
          <w:rFonts w:eastAsia="Batang"/>
          <w:szCs w:val="20"/>
          <w:lang w:eastAsia="x-none"/>
        </w:rPr>
      </w:pPr>
    </w:p>
    <w:p w14:paraId="171BEE8A" w14:textId="0AF51872" w:rsidR="00A90682" w:rsidRPr="00BB3F1A" w:rsidRDefault="00A90682" w:rsidP="00A90682">
      <w:pPr>
        <w:pStyle w:val="a0"/>
        <w:numPr>
          <w:ilvl w:val="0"/>
          <w:numId w:val="35"/>
        </w:numPr>
        <w:spacing w:before="120"/>
        <w:rPr>
          <w:rFonts w:eastAsia="Batang"/>
          <w:b/>
          <w:szCs w:val="20"/>
          <w:u w:val="single"/>
          <w:lang w:eastAsia="x-none"/>
        </w:rPr>
      </w:pPr>
      <w:r w:rsidRPr="00BB3F1A">
        <w:rPr>
          <w:rFonts w:eastAsia="Batang"/>
          <w:b/>
          <w:szCs w:val="20"/>
          <w:u w:val="single"/>
          <w:lang w:eastAsia="x-none"/>
        </w:rPr>
        <w:t>Scenario</w:t>
      </w:r>
    </w:p>
    <w:p w14:paraId="2D478A94" w14:textId="5F5C14D4" w:rsidR="004A2C0E" w:rsidRPr="00BB3F1A" w:rsidRDefault="00F5631D" w:rsidP="007B3740">
      <w:pPr>
        <w:pStyle w:val="a0"/>
        <w:spacing w:before="120"/>
        <w:rPr>
          <w:rFonts w:eastAsia="Batang"/>
          <w:szCs w:val="20"/>
          <w:lang w:eastAsia="zh-CN"/>
        </w:rPr>
      </w:pPr>
      <w:r w:rsidRPr="00BB3F1A">
        <w:rPr>
          <w:rFonts w:eastAsia="Batang"/>
          <w:szCs w:val="20"/>
          <w:lang w:eastAsia="zh-CN"/>
        </w:rPr>
        <w:t>Finally</w:t>
      </w:r>
      <w:r w:rsidR="006C6A99" w:rsidRPr="00BB3F1A">
        <w:rPr>
          <w:color w:val="000000"/>
          <w:szCs w:val="20"/>
        </w:rPr>
        <w:t xml:space="preserve">, </w:t>
      </w:r>
      <w:r w:rsidR="00EC50EA" w:rsidRPr="00BB3F1A">
        <w:rPr>
          <w:color w:val="000000"/>
          <w:szCs w:val="20"/>
        </w:rPr>
        <w:t xml:space="preserve">from the deployment perspective, </w:t>
      </w:r>
      <w:r w:rsidR="006C6A99" w:rsidRPr="00BB3F1A">
        <w:rPr>
          <w:color w:val="000000"/>
          <w:szCs w:val="20"/>
        </w:rPr>
        <w:t xml:space="preserve">the feature of NR Uu controlling LTE sidelink is </w:t>
      </w:r>
      <w:r w:rsidR="00B02557" w:rsidRPr="00BB3F1A">
        <w:rPr>
          <w:color w:val="000000"/>
          <w:szCs w:val="20"/>
        </w:rPr>
        <w:t>considered</w:t>
      </w:r>
      <w:r w:rsidR="006C6A99" w:rsidRPr="00BB3F1A">
        <w:rPr>
          <w:color w:val="000000"/>
          <w:szCs w:val="20"/>
        </w:rPr>
        <w:t xml:space="preserve"> beneficial</w:t>
      </w:r>
      <w:r w:rsidR="00B02557" w:rsidRPr="00BB3F1A">
        <w:rPr>
          <w:color w:val="000000"/>
          <w:szCs w:val="20"/>
        </w:rPr>
        <w:t xml:space="preserve"> </w:t>
      </w:r>
      <w:r w:rsidR="00F927FD" w:rsidRPr="00BB3F1A">
        <w:rPr>
          <w:color w:val="000000"/>
          <w:szCs w:val="20"/>
        </w:rPr>
        <w:t>at a later timeframe, i.e.</w:t>
      </w:r>
      <w:r w:rsidR="00092D57" w:rsidRPr="00BB3F1A">
        <w:rPr>
          <w:color w:val="000000"/>
          <w:szCs w:val="20"/>
        </w:rPr>
        <w:t>,</w:t>
      </w:r>
      <w:r w:rsidR="00F927FD" w:rsidRPr="00BB3F1A">
        <w:rPr>
          <w:color w:val="000000"/>
          <w:szCs w:val="20"/>
        </w:rPr>
        <w:t xml:space="preserve"> </w:t>
      </w:r>
      <w:r w:rsidR="00B02557" w:rsidRPr="00BB3F1A">
        <w:rPr>
          <w:color w:val="000000"/>
          <w:szCs w:val="20"/>
        </w:rPr>
        <w:t xml:space="preserve">retirement and re-farm of LTE network. </w:t>
      </w:r>
      <w:r w:rsidR="00F927FD" w:rsidRPr="00BB3F1A">
        <w:rPr>
          <w:color w:val="000000"/>
          <w:szCs w:val="20"/>
        </w:rPr>
        <w:t>In that case, due to the retirement of LTE network, the legacy UE has to rely on the controlling from NR Uu</w:t>
      </w:r>
      <w:r w:rsidR="00B4205A" w:rsidRPr="00BB3F1A">
        <w:rPr>
          <w:color w:val="000000"/>
          <w:szCs w:val="20"/>
        </w:rPr>
        <w:t xml:space="preserve"> for sidelink scheduling</w:t>
      </w:r>
      <w:r w:rsidR="00F927FD" w:rsidRPr="00BB3F1A">
        <w:rPr>
          <w:color w:val="000000"/>
          <w:szCs w:val="20"/>
        </w:rPr>
        <w:t xml:space="preserve">. </w:t>
      </w:r>
      <w:r w:rsidR="00613D44" w:rsidRPr="00BB3F1A">
        <w:rPr>
          <w:color w:val="000000"/>
          <w:szCs w:val="20"/>
        </w:rPr>
        <w:t xml:space="preserve">The first release of NR sidelink mainly targets the rollout phase of NR network, where the LTE coverage should be good enough. </w:t>
      </w:r>
      <w:r w:rsidRPr="00BB3F1A">
        <w:rPr>
          <w:rFonts w:eastAsia="Batang"/>
          <w:szCs w:val="20"/>
          <w:lang w:eastAsia="zh-CN"/>
        </w:rPr>
        <w:t>E</w:t>
      </w:r>
      <w:r w:rsidR="004A2C0E" w:rsidRPr="00BB3F1A">
        <w:rPr>
          <w:rFonts w:eastAsia="Batang"/>
          <w:szCs w:val="20"/>
          <w:lang w:eastAsia="zh-CN"/>
        </w:rPr>
        <w:t>ven if the feature is deemed necessary, it is not a</w:t>
      </w:r>
      <w:r w:rsidR="00014CE6" w:rsidRPr="00BB3F1A">
        <w:rPr>
          <w:rFonts w:eastAsia="Batang"/>
          <w:szCs w:val="20"/>
          <w:lang w:eastAsia="zh-CN"/>
        </w:rPr>
        <w:t xml:space="preserve"> critical</w:t>
      </w:r>
      <w:r w:rsidR="004A2C0E" w:rsidRPr="00BB3F1A">
        <w:rPr>
          <w:color w:val="000000"/>
          <w:szCs w:val="20"/>
        </w:rPr>
        <w:t xml:space="preserve"> feature tha</w:t>
      </w:r>
      <w:r w:rsidR="004572B0" w:rsidRPr="00BB3F1A">
        <w:rPr>
          <w:color w:val="000000"/>
          <w:szCs w:val="20"/>
        </w:rPr>
        <w:t xml:space="preserve">t should be completed in Rel-16 and can be supported in a future release. </w:t>
      </w:r>
      <w:r w:rsidR="00E76F7C" w:rsidRPr="00BB3F1A">
        <w:rPr>
          <w:color w:val="000000"/>
          <w:szCs w:val="20"/>
        </w:rPr>
        <w:t xml:space="preserve">The impact to LTE sidelink is expected </w:t>
      </w:r>
      <w:r w:rsidR="007F091B">
        <w:rPr>
          <w:color w:val="000000"/>
          <w:szCs w:val="20"/>
        </w:rPr>
        <w:t xml:space="preserve">to be </w:t>
      </w:r>
      <w:r w:rsidR="00E76F7C" w:rsidRPr="00BB3F1A">
        <w:rPr>
          <w:color w:val="000000"/>
          <w:szCs w:val="20"/>
        </w:rPr>
        <w:t xml:space="preserve">minimal. </w:t>
      </w:r>
    </w:p>
    <w:p w14:paraId="6834E599" w14:textId="265DEC5A" w:rsidR="002C6DCD" w:rsidRPr="00BB3F1A" w:rsidRDefault="002C6DCD" w:rsidP="00956157">
      <w:pPr>
        <w:pStyle w:val="a7"/>
        <w:jc w:val="both"/>
        <w:rPr>
          <w:i/>
          <w:color w:val="000000"/>
        </w:rPr>
      </w:pPr>
      <w:bookmarkStart w:id="9" w:name="_Ref4610499"/>
      <w:r w:rsidRPr="00BB3F1A">
        <w:rPr>
          <w:i/>
          <w:u w:val="single"/>
        </w:rPr>
        <w:t xml:space="preserve">Observation </w:t>
      </w:r>
      <w:r w:rsidRPr="00BB3F1A">
        <w:rPr>
          <w:i/>
          <w:u w:val="single"/>
        </w:rPr>
        <w:fldChar w:fldCharType="begin"/>
      </w:r>
      <w:r w:rsidRPr="00BB3F1A">
        <w:rPr>
          <w:i/>
          <w:u w:val="single"/>
        </w:rPr>
        <w:instrText xml:space="preserve"> SEQ Observation \* ARABIC </w:instrText>
      </w:r>
      <w:r w:rsidRPr="00BB3F1A">
        <w:rPr>
          <w:i/>
          <w:u w:val="single"/>
        </w:rPr>
        <w:fldChar w:fldCharType="separate"/>
      </w:r>
      <w:r w:rsidR="00BD2AED">
        <w:rPr>
          <w:i/>
          <w:noProof/>
          <w:u w:val="single"/>
        </w:rPr>
        <w:t>7</w:t>
      </w:r>
      <w:r w:rsidRPr="00BB3F1A">
        <w:rPr>
          <w:i/>
          <w:u w:val="single"/>
        </w:rPr>
        <w:fldChar w:fldCharType="end"/>
      </w:r>
      <w:r w:rsidRPr="00BB3F1A">
        <w:rPr>
          <w:i/>
        </w:rPr>
        <w:t xml:space="preserve">: </w:t>
      </w:r>
      <w:r w:rsidR="00A90682" w:rsidRPr="00BB3F1A">
        <w:rPr>
          <w:i/>
        </w:rPr>
        <w:t xml:space="preserve">The first release of NR sidelink mainly targets the rollout phase of NR network, where the LTE coverage should be good enough. </w:t>
      </w:r>
      <w:r w:rsidR="00E76F7C" w:rsidRPr="00BB3F1A">
        <w:rPr>
          <w:i/>
        </w:rPr>
        <w:t xml:space="preserve">The support </w:t>
      </w:r>
      <w:r w:rsidR="00125C77" w:rsidRPr="00BB3F1A">
        <w:rPr>
          <w:i/>
        </w:rPr>
        <w:t xml:space="preserve">of </w:t>
      </w:r>
      <w:r w:rsidR="00E76F7C" w:rsidRPr="00BB3F1A">
        <w:rPr>
          <w:i/>
        </w:rPr>
        <w:t>DCI-based activation/deactivation is not</w:t>
      </w:r>
      <w:r w:rsidR="00E76F7C" w:rsidRPr="00BB3F1A">
        <w:t xml:space="preserve"> </w:t>
      </w:r>
      <w:r w:rsidR="00E76F7C" w:rsidRPr="00BB3F1A">
        <w:rPr>
          <w:i/>
        </w:rPr>
        <w:t>a</w:t>
      </w:r>
      <w:r w:rsidR="00014CE6" w:rsidRPr="00BB3F1A">
        <w:rPr>
          <w:i/>
        </w:rPr>
        <w:t xml:space="preserve"> critical</w:t>
      </w:r>
      <w:r w:rsidR="00E76F7C" w:rsidRPr="00BB3F1A">
        <w:rPr>
          <w:i/>
        </w:rPr>
        <w:t xml:space="preserve"> feature that should be completed in Rel-16</w:t>
      </w:r>
      <w:r w:rsidRPr="00BB3F1A">
        <w:rPr>
          <w:i/>
          <w:color w:val="000000"/>
        </w:rPr>
        <w:t>.</w:t>
      </w:r>
      <w:bookmarkEnd w:id="9"/>
    </w:p>
    <w:p w14:paraId="3F2ACA00" w14:textId="77777777" w:rsidR="00A90682" w:rsidRPr="00BB3F1A" w:rsidRDefault="00A90682" w:rsidP="00DF671F">
      <w:pPr>
        <w:pStyle w:val="a0"/>
        <w:spacing w:before="120"/>
        <w:rPr>
          <w:color w:val="000000"/>
          <w:szCs w:val="20"/>
        </w:rPr>
      </w:pPr>
    </w:p>
    <w:p w14:paraId="7DC9D2EB" w14:textId="602A475B" w:rsidR="004A2C0E" w:rsidRPr="00BB3F1A" w:rsidRDefault="00802F9A">
      <w:pPr>
        <w:pStyle w:val="a0"/>
        <w:spacing w:before="120"/>
        <w:rPr>
          <w:rFonts w:eastAsia="Batang"/>
          <w:szCs w:val="20"/>
          <w:lang w:eastAsia="zh-CN"/>
        </w:rPr>
      </w:pPr>
      <w:r w:rsidRPr="00BB3F1A">
        <w:rPr>
          <w:color w:val="000000"/>
          <w:szCs w:val="20"/>
        </w:rPr>
        <w:t>In order to complete the design within a very challenging timeframe, it is necessary to have more focused discussions on the fundamental and essential features for NR sidelink, in order to achieve a high quality of NR sidelink designs</w:t>
      </w:r>
      <w:r w:rsidRPr="00BB3F1A">
        <w:rPr>
          <w:rFonts w:eastAsiaTheme="minorEastAsia"/>
          <w:color w:val="000000"/>
          <w:szCs w:val="20"/>
          <w:lang w:eastAsia="zh-CN"/>
        </w:rPr>
        <w:t>.</w:t>
      </w:r>
      <w:r w:rsidRPr="00BB3F1A">
        <w:rPr>
          <w:color w:val="000000"/>
          <w:szCs w:val="20"/>
        </w:rPr>
        <w:t xml:space="preserve"> Therefore</w:t>
      </w:r>
      <w:r w:rsidR="00E76F7C" w:rsidRPr="00BB3F1A">
        <w:rPr>
          <w:color w:val="000000"/>
          <w:szCs w:val="20"/>
        </w:rPr>
        <w:t xml:space="preserve">, it is </w:t>
      </w:r>
      <w:r w:rsidR="00F44673" w:rsidRPr="00BB3F1A">
        <w:rPr>
          <w:color w:val="000000"/>
          <w:szCs w:val="20"/>
        </w:rPr>
        <w:t xml:space="preserve">not </w:t>
      </w:r>
      <w:r w:rsidR="00E76F7C" w:rsidRPr="00BB3F1A">
        <w:rPr>
          <w:color w:val="000000"/>
          <w:szCs w:val="20"/>
        </w:rPr>
        <w:t>desirable to reverse the previous RAN1 agreement, but to focus on other aspect</w:t>
      </w:r>
      <w:r w:rsidR="00FC0545" w:rsidRPr="00BB3F1A">
        <w:rPr>
          <w:color w:val="000000"/>
          <w:szCs w:val="20"/>
        </w:rPr>
        <w:t>s</w:t>
      </w:r>
      <w:r w:rsidR="00E76F7C" w:rsidRPr="00BB3F1A">
        <w:rPr>
          <w:color w:val="000000"/>
          <w:szCs w:val="20"/>
        </w:rPr>
        <w:t xml:space="preserve"> of sidelink design.</w:t>
      </w:r>
    </w:p>
    <w:p w14:paraId="0B9AF36B" w14:textId="4BADC1E8" w:rsidR="003D4E78" w:rsidRPr="00BB3F1A" w:rsidRDefault="003D4E78" w:rsidP="0087336D">
      <w:pPr>
        <w:pStyle w:val="a7"/>
        <w:jc w:val="both"/>
        <w:rPr>
          <w:i/>
        </w:rPr>
      </w:pPr>
      <w:bookmarkStart w:id="10" w:name="_Ref528781633"/>
      <w:r w:rsidRPr="00BB3F1A">
        <w:rPr>
          <w:i/>
          <w:u w:val="single"/>
        </w:rPr>
        <w:t xml:space="preserve">Proposal </w:t>
      </w:r>
      <w:r w:rsidRPr="00BB3F1A">
        <w:rPr>
          <w:i/>
          <w:u w:val="single"/>
        </w:rPr>
        <w:fldChar w:fldCharType="begin"/>
      </w:r>
      <w:r w:rsidRPr="00BB3F1A">
        <w:rPr>
          <w:i/>
          <w:u w:val="single"/>
        </w:rPr>
        <w:instrText xml:space="preserve"> SEQ Proposal \* ARABIC </w:instrText>
      </w:r>
      <w:r w:rsidRPr="00BB3F1A">
        <w:rPr>
          <w:i/>
          <w:u w:val="single"/>
        </w:rPr>
        <w:fldChar w:fldCharType="separate"/>
      </w:r>
      <w:r w:rsidR="00BD2AED">
        <w:rPr>
          <w:i/>
          <w:noProof/>
          <w:u w:val="single"/>
        </w:rPr>
        <w:t>1</w:t>
      </w:r>
      <w:r w:rsidRPr="00BB3F1A">
        <w:rPr>
          <w:i/>
          <w:u w:val="single"/>
        </w:rPr>
        <w:fldChar w:fldCharType="end"/>
      </w:r>
      <w:r w:rsidRPr="00BB3F1A">
        <w:rPr>
          <w:i/>
        </w:rPr>
        <w:t>:</w:t>
      </w:r>
      <w:r w:rsidR="00E76F7C" w:rsidRPr="00BB3F1A">
        <w:rPr>
          <w:i/>
        </w:rPr>
        <w:t xml:space="preserve"> </w:t>
      </w:r>
      <w:r w:rsidR="005B5C0B" w:rsidRPr="00BB3F1A">
        <w:rPr>
          <w:i/>
        </w:rPr>
        <w:t>For NR Uu controlling LTE sidelink mode 3, t</w:t>
      </w:r>
      <w:r w:rsidR="00E76F7C" w:rsidRPr="00BB3F1A">
        <w:rPr>
          <w:i/>
        </w:rPr>
        <w:t>he RRC-based</w:t>
      </w:r>
      <w:r w:rsidR="005B5C0B" w:rsidRPr="00BB3F1A">
        <w:rPr>
          <w:i/>
        </w:rPr>
        <w:t xml:space="preserve"> signaling</w:t>
      </w:r>
      <w:r w:rsidR="00E76F7C" w:rsidRPr="00BB3F1A">
        <w:rPr>
          <w:i/>
        </w:rPr>
        <w:t xml:space="preserve"> is used for</w:t>
      </w:r>
      <w:r w:rsidR="005B5C0B" w:rsidRPr="00BB3F1A">
        <w:rPr>
          <w:i/>
        </w:rPr>
        <w:t xml:space="preserve"> activation/deactivation of </w:t>
      </w:r>
      <w:r w:rsidR="00E76F7C" w:rsidRPr="00BB3F1A">
        <w:rPr>
          <w:i/>
        </w:rPr>
        <w:t>RRC-configured SPS scheduling</w:t>
      </w:r>
      <w:r w:rsidRPr="00BB3F1A">
        <w:rPr>
          <w:i/>
        </w:rPr>
        <w:t>.</w:t>
      </w:r>
      <w:bookmarkEnd w:id="10"/>
    </w:p>
    <w:p w14:paraId="4F0878C7" w14:textId="77777777" w:rsidR="001C76A0" w:rsidRPr="00BB3F1A" w:rsidRDefault="001C76A0" w:rsidP="0087336D">
      <w:pPr>
        <w:spacing w:before="120" w:after="120"/>
      </w:pPr>
    </w:p>
    <w:p w14:paraId="24C8E47E" w14:textId="1DA3DFC4" w:rsidR="001C76A0" w:rsidRPr="00BB3F1A" w:rsidRDefault="00FE1331" w:rsidP="0087336D">
      <w:pPr>
        <w:pStyle w:val="2"/>
        <w:numPr>
          <w:ilvl w:val="1"/>
          <w:numId w:val="5"/>
        </w:numPr>
        <w:spacing w:before="120" w:after="120"/>
        <w:rPr>
          <w:rFonts w:ascii="Arial" w:eastAsiaTheme="minorEastAsia" w:hAnsi="Arial"/>
          <w:b w:val="0"/>
          <w:lang w:eastAsia="zh-CN"/>
        </w:rPr>
      </w:pPr>
      <w:r w:rsidRPr="00BB3F1A">
        <w:rPr>
          <w:rFonts w:ascii="Arial" w:eastAsiaTheme="minorEastAsia" w:hAnsi="Arial"/>
          <w:b w:val="0"/>
          <w:lang w:eastAsia="zh-CN"/>
        </w:rPr>
        <w:t>Potential issues of</w:t>
      </w:r>
      <w:r w:rsidR="008F7C01" w:rsidRPr="00BB3F1A">
        <w:rPr>
          <w:rFonts w:ascii="Arial" w:eastAsiaTheme="minorEastAsia" w:hAnsi="Arial"/>
          <w:b w:val="0"/>
          <w:lang w:eastAsia="zh-CN"/>
        </w:rPr>
        <w:t xml:space="preserve"> NR Uu controlling LTE sidelink</w:t>
      </w:r>
    </w:p>
    <w:p w14:paraId="585C9928" w14:textId="371DCBE2" w:rsidR="00FE1331" w:rsidRPr="00BB3F1A" w:rsidRDefault="008F7C01" w:rsidP="00636946">
      <w:pPr>
        <w:pStyle w:val="a0"/>
        <w:spacing w:before="120"/>
        <w:rPr>
          <w:color w:val="000000"/>
          <w:szCs w:val="20"/>
        </w:rPr>
      </w:pPr>
      <w:r w:rsidRPr="00BB3F1A">
        <w:rPr>
          <w:color w:val="000000"/>
          <w:szCs w:val="20"/>
        </w:rPr>
        <w:t>Firstly, i</w:t>
      </w:r>
      <w:r w:rsidR="00FE1331" w:rsidRPr="00BB3F1A">
        <w:rPr>
          <w:color w:val="000000"/>
          <w:szCs w:val="20"/>
        </w:rPr>
        <w:t xml:space="preserve">f a UE is under the NR Uu control within the NR coverage, especially for mode 3 operation, it seems reasonable to assume that the gNB can be the synchronization source for sidelink operation. Otherwise, the </w:t>
      </w:r>
      <w:r w:rsidR="00FE1331" w:rsidRPr="00BB3F1A">
        <w:rPr>
          <w:color w:val="000000"/>
          <w:szCs w:val="20"/>
        </w:rPr>
        <w:lastRenderedPageBreak/>
        <w:t xml:space="preserve">timing of SPS scheduling may be ambiguous between the UE and the gNB, and the interference between sidelink and Uu interfaces may become an issue. </w:t>
      </w:r>
    </w:p>
    <w:p w14:paraId="736C7DA0" w14:textId="53C9AF54" w:rsidR="00FE1331" w:rsidRPr="00BB3F1A" w:rsidRDefault="00FE1331" w:rsidP="00636946">
      <w:pPr>
        <w:pStyle w:val="a7"/>
        <w:rPr>
          <w:i/>
        </w:rPr>
      </w:pPr>
      <w:bookmarkStart w:id="11" w:name="_Ref4594497"/>
      <w:r w:rsidRPr="00BB3F1A">
        <w:rPr>
          <w:i/>
          <w:u w:val="single"/>
        </w:rPr>
        <w:t xml:space="preserve">Proposal </w:t>
      </w:r>
      <w:r w:rsidRPr="00BB3F1A">
        <w:rPr>
          <w:i/>
          <w:u w:val="single"/>
        </w:rPr>
        <w:fldChar w:fldCharType="begin"/>
      </w:r>
      <w:r w:rsidRPr="00BB3F1A">
        <w:rPr>
          <w:i/>
          <w:u w:val="single"/>
        </w:rPr>
        <w:instrText xml:space="preserve"> SEQ Proposal \* ARABIC </w:instrText>
      </w:r>
      <w:r w:rsidRPr="00BB3F1A">
        <w:rPr>
          <w:i/>
          <w:u w:val="single"/>
        </w:rPr>
        <w:fldChar w:fldCharType="separate"/>
      </w:r>
      <w:r w:rsidR="00BD2AED">
        <w:rPr>
          <w:i/>
          <w:noProof/>
          <w:u w:val="single"/>
        </w:rPr>
        <w:t>2</w:t>
      </w:r>
      <w:r w:rsidRPr="00BB3F1A">
        <w:rPr>
          <w:i/>
          <w:u w:val="single"/>
        </w:rPr>
        <w:fldChar w:fldCharType="end"/>
      </w:r>
      <w:r w:rsidRPr="00BB3F1A">
        <w:rPr>
          <w:i/>
        </w:rPr>
        <w:t xml:space="preserve">: </w:t>
      </w:r>
      <w:r w:rsidR="001961F2" w:rsidRPr="00BB3F1A">
        <w:rPr>
          <w:i/>
        </w:rPr>
        <w:t xml:space="preserve">In the case of NR Uu controlling LTE sidelink, a UE within NR coverage may use the gNB as </w:t>
      </w:r>
      <w:r w:rsidR="00943DA4">
        <w:rPr>
          <w:i/>
        </w:rPr>
        <w:t xml:space="preserve">a </w:t>
      </w:r>
      <w:r w:rsidR="001961F2" w:rsidRPr="00BB3F1A">
        <w:rPr>
          <w:i/>
        </w:rPr>
        <w:t>synchronization source</w:t>
      </w:r>
      <w:r w:rsidR="00F62CE0" w:rsidRPr="00BB3F1A">
        <w:rPr>
          <w:i/>
        </w:rPr>
        <w:t xml:space="preserve"> for determining the timing of SPS configuration</w:t>
      </w:r>
      <w:r w:rsidRPr="00BB3F1A">
        <w:rPr>
          <w:i/>
        </w:rPr>
        <w:t>.</w:t>
      </w:r>
      <w:bookmarkEnd w:id="11"/>
    </w:p>
    <w:p w14:paraId="49F27709" w14:textId="77777777" w:rsidR="001C76A0" w:rsidRPr="00BB3F1A" w:rsidRDefault="001C76A0" w:rsidP="007B3740">
      <w:pPr>
        <w:pStyle w:val="a0"/>
        <w:spacing w:before="120"/>
        <w:rPr>
          <w:color w:val="000000"/>
          <w:szCs w:val="20"/>
        </w:rPr>
      </w:pPr>
    </w:p>
    <w:p w14:paraId="05EEE7E9" w14:textId="12F1DD5D" w:rsidR="00E42749" w:rsidRPr="00BB3F1A" w:rsidRDefault="00922180" w:rsidP="007B3740">
      <w:pPr>
        <w:pStyle w:val="a0"/>
        <w:spacing w:before="120"/>
        <w:rPr>
          <w:color w:val="000000"/>
          <w:szCs w:val="20"/>
        </w:rPr>
      </w:pPr>
      <w:r w:rsidRPr="00BB3F1A">
        <w:rPr>
          <w:color w:val="000000"/>
          <w:szCs w:val="20"/>
        </w:rPr>
        <w:t>Secondly,</w:t>
      </w:r>
      <w:r w:rsidRPr="00BB3F1A">
        <w:rPr>
          <w:rFonts w:eastAsia="Batang"/>
          <w:szCs w:val="20"/>
        </w:rPr>
        <w:t xml:space="preserve"> </w:t>
      </w:r>
      <w:r w:rsidR="00BB3F1A" w:rsidRPr="00BB3F1A">
        <w:rPr>
          <w:color w:val="000000"/>
          <w:szCs w:val="20"/>
        </w:rPr>
        <w:t>an</w:t>
      </w:r>
      <w:r w:rsidR="00E42749" w:rsidRPr="00BB3F1A">
        <w:rPr>
          <w:color w:val="000000"/>
          <w:szCs w:val="20"/>
        </w:rPr>
        <w:t xml:space="preserve"> LTE sidelink UE requires system and resource configuration for operation in the network coverage. RAN2 has agreed to introduce SIB and RRC signaling in NR to provide resource allocation for LTE sidelink. This signaling is </w:t>
      </w:r>
      <w:r w:rsidR="00E42749" w:rsidRPr="00BB3F1A">
        <w:t>defined as container</w:t>
      </w:r>
      <w:r w:rsidR="005439AA">
        <w:t>s</w:t>
      </w:r>
      <w:r w:rsidR="00E42749" w:rsidRPr="00BB3F1A">
        <w:t xml:space="preserve"> (OCTET STRING) and actual information follows what defined in LTE RRC. </w:t>
      </w:r>
      <w:r w:rsidR="00E42749" w:rsidRPr="00BB3F1A">
        <w:rPr>
          <w:color w:val="000000"/>
          <w:szCs w:val="20"/>
        </w:rPr>
        <w:t>However, it is not enough to a UE for LTE sidelink operation in the NR network coverage.</w:t>
      </w:r>
    </w:p>
    <w:p w14:paraId="2B284AD0" w14:textId="77777777" w:rsidR="00956157" w:rsidRDefault="00E42749" w:rsidP="007B3740">
      <w:pPr>
        <w:pStyle w:val="a0"/>
        <w:spacing w:before="120"/>
        <w:rPr>
          <w:rFonts w:eastAsia="Batang"/>
          <w:szCs w:val="20"/>
        </w:rPr>
      </w:pPr>
      <w:r w:rsidRPr="00BB3F1A">
        <w:rPr>
          <w:color w:val="000000"/>
          <w:szCs w:val="20"/>
        </w:rPr>
        <w:t>In the LTE sidelink, a</w:t>
      </w:r>
      <w:r w:rsidR="00063039">
        <w:rPr>
          <w:color w:val="000000"/>
          <w:szCs w:val="20"/>
        </w:rPr>
        <w:t>n</w:t>
      </w:r>
      <w:r w:rsidRPr="00BB3F1A">
        <w:rPr>
          <w:color w:val="000000"/>
          <w:szCs w:val="20"/>
        </w:rPr>
        <w:t xml:space="preserve"> </w:t>
      </w:r>
      <w:r w:rsidR="005439AA">
        <w:rPr>
          <w:color w:val="000000"/>
          <w:szCs w:val="20"/>
        </w:rPr>
        <w:t xml:space="preserve">in-coverage </w:t>
      </w:r>
      <w:r w:rsidRPr="00BB3F1A">
        <w:rPr>
          <w:color w:val="000000"/>
          <w:szCs w:val="20"/>
        </w:rPr>
        <w:t>UE derive</w:t>
      </w:r>
      <w:r w:rsidR="00943DA4">
        <w:rPr>
          <w:color w:val="000000"/>
          <w:szCs w:val="20"/>
        </w:rPr>
        <w:t>s</w:t>
      </w:r>
      <w:r w:rsidRPr="00BB3F1A">
        <w:rPr>
          <w:color w:val="000000"/>
          <w:szCs w:val="20"/>
        </w:rPr>
        <w:t xml:space="preserve"> </w:t>
      </w:r>
      <w:r w:rsidRPr="00BB3F1A">
        <w:rPr>
          <w:rFonts w:eastAsia="Batang"/>
          <w:szCs w:val="20"/>
        </w:rPr>
        <w:t xml:space="preserve">the sidelink bandwidth and TDD configuration from the LTE SIB1/2, and </w:t>
      </w:r>
      <w:r w:rsidR="005439AA">
        <w:rPr>
          <w:rFonts w:eastAsia="Batang"/>
          <w:szCs w:val="20"/>
        </w:rPr>
        <w:t xml:space="preserve">then </w:t>
      </w:r>
      <w:r w:rsidRPr="00BB3F1A">
        <w:rPr>
          <w:rFonts w:eastAsia="Batang"/>
          <w:szCs w:val="20"/>
        </w:rPr>
        <w:t xml:space="preserve">broadcast </w:t>
      </w:r>
      <w:r w:rsidR="005439AA">
        <w:rPr>
          <w:rFonts w:eastAsia="Batang"/>
          <w:szCs w:val="20"/>
        </w:rPr>
        <w:t>these fields in</w:t>
      </w:r>
      <w:r w:rsidR="005439AA" w:rsidRPr="00BB3F1A">
        <w:rPr>
          <w:rFonts w:eastAsia="Batang"/>
          <w:szCs w:val="20"/>
        </w:rPr>
        <w:t xml:space="preserve"> </w:t>
      </w:r>
      <w:r w:rsidR="005439AA">
        <w:rPr>
          <w:rFonts w:eastAsia="Batang"/>
          <w:szCs w:val="20"/>
        </w:rPr>
        <w:t>its</w:t>
      </w:r>
      <w:r w:rsidRPr="00BB3F1A">
        <w:rPr>
          <w:rFonts w:eastAsia="Batang"/>
          <w:szCs w:val="20"/>
        </w:rPr>
        <w:t xml:space="preserve"> MIB-SL-V2X. These configurations are not parted of the resource configuration of </w:t>
      </w:r>
      <w:r w:rsidR="001546A4">
        <w:rPr>
          <w:rFonts w:eastAsia="Batang"/>
          <w:szCs w:val="20"/>
        </w:rPr>
        <w:t xml:space="preserve">LTE </w:t>
      </w:r>
      <w:r w:rsidRPr="00BB3F1A">
        <w:rPr>
          <w:rFonts w:eastAsia="Batang"/>
          <w:szCs w:val="20"/>
        </w:rPr>
        <w:t xml:space="preserve">RRC or SIB21/26. </w:t>
      </w:r>
    </w:p>
    <w:p w14:paraId="7A5E2BA5" w14:textId="43CAD38C" w:rsidR="00922180" w:rsidRPr="00BB3F1A" w:rsidRDefault="00E42749" w:rsidP="007B3740">
      <w:pPr>
        <w:pStyle w:val="a0"/>
        <w:spacing w:before="120"/>
        <w:rPr>
          <w:rFonts w:eastAsia="Batang"/>
          <w:szCs w:val="20"/>
        </w:rPr>
      </w:pPr>
      <w:r w:rsidRPr="00BB3F1A">
        <w:rPr>
          <w:rFonts w:eastAsia="Batang"/>
          <w:szCs w:val="20"/>
        </w:rPr>
        <w:t>In the NR coverage, the</w:t>
      </w:r>
      <w:r w:rsidR="00922180" w:rsidRPr="00BB3F1A">
        <w:rPr>
          <w:rFonts w:eastAsia="Batang"/>
          <w:szCs w:val="20"/>
        </w:rPr>
        <w:t xml:space="preserve"> UE cannot derive the sidelink bandwidth from the NR SIB1 as no channel bandwidth is broadcasted in NR. Thus, to facilitate the LTE sidelink operation</w:t>
      </w:r>
      <w:r w:rsidR="00F62CE0" w:rsidRPr="00BB3F1A">
        <w:rPr>
          <w:rFonts w:eastAsia="Batang"/>
          <w:szCs w:val="20"/>
        </w:rPr>
        <w:t xml:space="preserve"> in the NR coverage without LTE specification impact</w:t>
      </w:r>
      <w:r w:rsidR="00922180" w:rsidRPr="00BB3F1A">
        <w:rPr>
          <w:rFonts w:eastAsia="Batang"/>
          <w:szCs w:val="20"/>
        </w:rPr>
        <w:t xml:space="preserve">, the sidelink bandwidth should be broadcasted in a separate </w:t>
      </w:r>
      <w:r w:rsidR="001546A4">
        <w:rPr>
          <w:rFonts w:eastAsia="Batang"/>
          <w:szCs w:val="20"/>
        </w:rPr>
        <w:t xml:space="preserve">NR </w:t>
      </w:r>
      <w:r w:rsidR="00922180" w:rsidRPr="00BB3F1A">
        <w:rPr>
          <w:rFonts w:eastAsia="Batang"/>
          <w:szCs w:val="20"/>
        </w:rPr>
        <w:t xml:space="preserve">SIB or configured by dedicated RRC signaling. </w:t>
      </w:r>
    </w:p>
    <w:p w14:paraId="1E9AA635" w14:textId="707DCA79" w:rsidR="001961F2" w:rsidRPr="00BB3F1A" w:rsidRDefault="001961F2" w:rsidP="00DF671F">
      <w:pPr>
        <w:pStyle w:val="a0"/>
        <w:spacing w:before="120"/>
        <w:rPr>
          <w:rFonts w:eastAsia="Batang"/>
          <w:szCs w:val="20"/>
        </w:rPr>
      </w:pPr>
      <w:r w:rsidRPr="00BB3F1A">
        <w:rPr>
          <w:rFonts w:eastAsia="Batang"/>
          <w:szCs w:val="20"/>
        </w:rPr>
        <w:t xml:space="preserve">Similarly, unlike the LTE where a semi-static TDD configuration is broadcasted in SIB1, in NR a much flexible TDD UL-DL configuration including flexible symbols is used. Consequently, the </w:t>
      </w:r>
      <w:r w:rsidR="00594EA9">
        <w:rPr>
          <w:rFonts w:eastAsia="Batang"/>
          <w:szCs w:val="20"/>
        </w:rPr>
        <w:t>in</w:t>
      </w:r>
      <w:r w:rsidR="005439AA">
        <w:rPr>
          <w:rFonts w:eastAsia="Batang"/>
          <w:szCs w:val="20"/>
        </w:rPr>
        <w:t xml:space="preserve">-coverage </w:t>
      </w:r>
      <w:r w:rsidR="00594EA9">
        <w:rPr>
          <w:rFonts w:eastAsia="Batang"/>
          <w:szCs w:val="20"/>
        </w:rPr>
        <w:t xml:space="preserve">LTE </w:t>
      </w:r>
      <w:r w:rsidRPr="00BB3F1A">
        <w:rPr>
          <w:rFonts w:eastAsia="Batang"/>
          <w:szCs w:val="20"/>
        </w:rPr>
        <w:t>UE may have difficulty to derive the TDD configuratio</w:t>
      </w:r>
      <w:commentRangeStart w:id="12"/>
      <w:commentRangeStart w:id="13"/>
      <w:r w:rsidRPr="00BB3F1A">
        <w:rPr>
          <w:rFonts w:eastAsia="Batang"/>
          <w:szCs w:val="20"/>
        </w:rPr>
        <w:t xml:space="preserve">n </w:t>
      </w:r>
      <w:r w:rsidR="00594EA9">
        <w:rPr>
          <w:rFonts w:eastAsia="Batang"/>
          <w:szCs w:val="20"/>
        </w:rPr>
        <w:t>from NR SIB1</w:t>
      </w:r>
      <w:r w:rsidR="00FD1EE1" w:rsidRPr="00FD1EE1">
        <w:rPr>
          <w:rFonts w:eastAsia="Batang"/>
          <w:szCs w:val="20"/>
        </w:rPr>
        <w:t xml:space="preserve"> </w:t>
      </w:r>
      <w:r w:rsidR="00FD1EE1">
        <w:rPr>
          <w:rFonts w:eastAsia="Batang"/>
          <w:szCs w:val="20"/>
        </w:rPr>
        <w:t xml:space="preserve">TDD-UL-DL </w:t>
      </w:r>
      <w:proofErr w:type="spellStart"/>
      <w:r w:rsidR="00FD1EE1">
        <w:rPr>
          <w:rFonts w:eastAsia="Batang"/>
          <w:szCs w:val="20"/>
        </w:rPr>
        <w:t>ConfigCommon</w:t>
      </w:r>
      <w:proofErr w:type="spellEnd"/>
      <w:r w:rsidR="00956157">
        <w:rPr>
          <w:rFonts w:eastAsia="Batang"/>
          <w:szCs w:val="20"/>
        </w:rPr>
        <w:t xml:space="preserve">, </w:t>
      </w:r>
      <w:r w:rsidR="00594EA9">
        <w:rPr>
          <w:rFonts w:eastAsia="Batang"/>
          <w:szCs w:val="20"/>
        </w:rPr>
        <w:t xml:space="preserve">and </w:t>
      </w:r>
      <w:r w:rsidR="00FD1EE1">
        <w:rPr>
          <w:rFonts w:eastAsia="Batang"/>
          <w:szCs w:val="20"/>
        </w:rPr>
        <w:t xml:space="preserve">to translate it </w:t>
      </w:r>
      <w:r w:rsidR="00594EA9">
        <w:rPr>
          <w:rFonts w:eastAsia="Batang"/>
          <w:szCs w:val="20"/>
        </w:rPr>
        <w:t>in</w:t>
      </w:r>
      <w:r w:rsidR="00554840">
        <w:rPr>
          <w:rFonts w:eastAsia="Batang"/>
          <w:szCs w:val="20"/>
        </w:rPr>
        <w:t>to</w:t>
      </w:r>
      <w:r w:rsidR="00594EA9">
        <w:rPr>
          <w:rFonts w:eastAsia="Batang"/>
          <w:szCs w:val="20"/>
        </w:rPr>
        <w:t xml:space="preserve"> a</w:t>
      </w:r>
      <w:r w:rsidR="00D77C94">
        <w:rPr>
          <w:rFonts w:eastAsia="Batang"/>
          <w:szCs w:val="20"/>
        </w:rPr>
        <w:t>n appropriate</w:t>
      </w:r>
      <w:r w:rsidR="00594EA9">
        <w:rPr>
          <w:rFonts w:eastAsia="Batang"/>
          <w:szCs w:val="20"/>
        </w:rPr>
        <w:t xml:space="preserve"> LTE TDD </w:t>
      </w:r>
      <w:r w:rsidR="00FE07FC">
        <w:rPr>
          <w:rFonts w:eastAsia="Batang"/>
          <w:szCs w:val="20"/>
        </w:rPr>
        <w:t>configuration</w:t>
      </w:r>
      <w:r w:rsidR="00FD1EE1">
        <w:rPr>
          <w:rFonts w:eastAsia="Batang"/>
          <w:szCs w:val="20"/>
        </w:rPr>
        <w:t xml:space="preserve"> to be </w:t>
      </w:r>
      <w:r w:rsidR="00FD1EE1" w:rsidRPr="00BB3F1A">
        <w:rPr>
          <w:rFonts w:eastAsia="Batang"/>
          <w:szCs w:val="20"/>
        </w:rPr>
        <w:t>broadcasted in MIB-SL-V2X</w:t>
      </w:r>
      <w:commentRangeEnd w:id="12"/>
      <w:commentRangeEnd w:id="13"/>
      <w:r w:rsidRPr="00BB3F1A">
        <w:rPr>
          <w:rFonts w:eastAsia="Batang"/>
          <w:szCs w:val="20"/>
        </w:rPr>
        <w:t xml:space="preserve">. The most straightforward solution may be to configure or broadcast </w:t>
      </w:r>
      <w:r w:rsidR="00BB3F1A" w:rsidRPr="00BB3F1A">
        <w:rPr>
          <w:rFonts w:eastAsia="Batang"/>
          <w:szCs w:val="20"/>
        </w:rPr>
        <w:t>an</w:t>
      </w:r>
      <w:r w:rsidRPr="00BB3F1A">
        <w:rPr>
          <w:rFonts w:eastAsia="Batang"/>
          <w:szCs w:val="20"/>
        </w:rPr>
        <w:t xml:space="preserve"> </w:t>
      </w:r>
      <w:r w:rsidR="003219E4" w:rsidRPr="00BB3F1A">
        <w:rPr>
          <w:rFonts w:eastAsia="Batang"/>
          <w:szCs w:val="20"/>
        </w:rPr>
        <w:t xml:space="preserve">LTE </w:t>
      </w:r>
      <w:r w:rsidRPr="00BB3F1A">
        <w:rPr>
          <w:rFonts w:eastAsia="Batang"/>
          <w:szCs w:val="20"/>
        </w:rPr>
        <w:t>TDD configuration to be used in LTE sidelink from the gNB.</w:t>
      </w:r>
    </w:p>
    <w:p w14:paraId="3F582AB4" w14:textId="6325689F" w:rsidR="001961F2" w:rsidRPr="00BB3F1A" w:rsidRDefault="001961F2" w:rsidP="00956157">
      <w:pPr>
        <w:pStyle w:val="a7"/>
        <w:jc w:val="both"/>
        <w:rPr>
          <w:i/>
        </w:rPr>
      </w:pPr>
      <w:bookmarkStart w:id="14" w:name="_Ref4594498"/>
      <w:r w:rsidRPr="00BB3F1A">
        <w:rPr>
          <w:i/>
          <w:u w:val="single"/>
        </w:rPr>
        <w:t xml:space="preserve">Proposal </w:t>
      </w:r>
      <w:r w:rsidRPr="00BB3F1A">
        <w:rPr>
          <w:i/>
          <w:u w:val="single"/>
        </w:rPr>
        <w:fldChar w:fldCharType="begin"/>
      </w:r>
      <w:r w:rsidRPr="00BB3F1A">
        <w:rPr>
          <w:i/>
          <w:u w:val="single"/>
        </w:rPr>
        <w:instrText xml:space="preserve"> SEQ Proposal \* ARABIC </w:instrText>
      </w:r>
      <w:r w:rsidRPr="00BB3F1A">
        <w:rPr>
          <w:i/>
          <w:u w:val="single"/>
        </w:rPr>
        <w:fldChar w:fldCharType="separate"/>
      </w:r>
      <w:r w:rsidR="00BD2AED">
        <w:rPr>
          <w:i/>
          <w:noProof/>
          <w:u w:val="single"/>
        </w:rPr>
        <w:t>3</w:t>
      </w:r>
      <w:r w:rsidRPr="00BB3F1A">
        <w:rPr>
          <w:i/>
          <w:u w:val="single"/>
        </w:rPr>
        <w:fldChar w:fldCharType="end"/>
      </w:r>
      <w:r w:rsidRPr="00BB3F1A">
        <w:rPr>
          <w:i/>
        </w:rPr>
        <w:t xml:space="preserve">: In the case of NR Uu controlling LTE sidelink, the gNB should broadcast or configure a </w:t>
      </w:r>
      <w:r w:rsidR="000C0EDB" w:rsidRPr="00BB3F1A">
        <w:rPr>
          <w:i/>
        </w:rPr>
        <w:t xml:space="preserve">LTE </w:t>
      </w:r>
      <w:r w:rsidRPr="00BB3F1A">
        <w:rPr>
          <w:i/>
        </w:rPr>
        <w:t>TDD configuration and sidelink bandwidth</w:t>
      </w:r>
      <w:r w:rsidRPr="00BB3F1A">
        <w:t xml:space="preserve"> </w:t>
      </w:r>
      <w:r w:rsidRPr="00BB3F1A">
        <w:rPr>
          <w:i/>
        </w:rPr>
        <w:t xml:space="preserve">to be used in </w:t>
      </w:r>
      <w:r w:rsidR="00E42749" w:rsidRPr="00BB3F1A">
        <w:rPr>
          <w:i/>
        </w:rPr>
        <w:t>MIB-SL-V2X</w:t>
      </w:r>
      <w:r w:rsidRPr="00BB3F1A">
        <w:rPr>
          <w:i/>
        </w:rPr>
        <w:t xml:space="preserve"> for the UE</w:t>
      </w:r>
      <w:r w:rsidR="00F35C6E" w:rsidRPr="00BB3F1A">
        <w:rPr>
          <w:i/>
        </w:rPr>
        <w:t>, for the sake of backward compatibility</w:t>
      </w:r>
      <w:r w:rsidRPr="00BB3F1A">
        <w:rPr>
          <w:i/>
        </w:rPr>
        <w:t>.</w:t>
      </w:r>
      <w:bookmarkEnd w:id="14"/>
    </w:p>
    <w:p w14:paraId="2DE711FA" w14:textId="77777777" w:rsidR="001961F2" w:rsidRPr="00BB3F1A" w:rsidRDefault="001961F2" w:rsidP="00FE1331">
      <w:pPr>
        <w:pStyle w:val="a0"/>
        <w:spacing w:before="120"/>
        <w:rPr>
          <w:color w:val="000000"/>
          <w:szCs w:val="20"/>
        </w:rPr>
      </w:pPr>
    </w:p>
    <w:bookmarkEnd w:id="1"/>
    <w:bookmarkEnd w:id="2"/>
    <w:p w14:paraId="3F6463B8" w14:textId="77777777" w:rsidR="000C19F7" w:rsidRPr="00BB3F1A"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BB3F1A">
        <w:rPr>
          <w:rFonts w:ascii="Arial" w:eastAsia="宋体" w:hAnsi="Arial" w:cs="Times New Roman"/>
          <w:b w:val="0"/>
          <w:bCs w:val="0"/>
          <w:kern w:val="0"/>
          <w:sz w:val="36"/>
          <w:szCs w:val="20"/>
          <w:lang w:eastAsia="zh-CN"/>
        </w:rPr>
        <w:t>Conclusion</w:t>
      </w:r>
    </w:p>
    <w:p w14:paraId="52EB84A6" w14:textId="03A74B7B" w:rsidR="00524961" w:rsidRPr="00BB3F1A" w:rsidRDefault="000C19F7" w:rsidP="00636946">
      <w:pPr>
        <w:pStyle w:val="a0"/>
        <w:spacing w:before="120"/>
        <w:rPr>
          <w:rFonts w:eastAsiaTheme="minorEastAsia"/>
          <w:lang w:eastAsia="zh-CN"/>
        </w:rPr>
      </w:pPr>
      <w:r w:rsidRPr="00BB3F1A">
        <w:rPr>
          <w:rFonts w:eastAsia="宋体"/>
          <w:lang w:eastAsia="zh-CN"/>
        </w:rPr>
        <w:t xml:space="preserve">In the contribution, we </w:t>
      </w:r>
      <w:r w:rsidRPr="00BB3F1A">
        <w:rPr>
          <w:rFonts w:eastAsiaTheme="minorEastAsia"/>
          <w:lang w:eastAsia="zh-CN"/>
        </w:rPr>
        <w:t xml:space="preserve">provide our </w:t>
      </w:r>
      <w:r w:rsidR="00654F07" w:rsidRPr="00BB3F1A">
        <w:rPr>
          <w:rFonts w:eastAsiaTheme="minorEastAsia"/>
          <w:lang w:eastAsia="zh-CN"/>
        </w:rPr>
        <w:t>view</w:t>
      </w:r>
      <w:r w:rsidR="00576DC6" w:rsidRPr="00BB3F1A">
        <w:rPr>
          <w:rFonts w:eastAsiaTheme="minorEastAsia"/>
          <w:lang w:eastAsia="zh-CN"/>
        </w:rPr>
        <w:t>s</w:t>
      </w:r>
      <w:r w:rsidR="00654F07" w:rsidRPr="00BB3F1A">
        <w:rPr>
          <w:rFonts w:eastAsiaTheme="minorEastAsia"/>
          <w:lang w:eastAsia="zh-CN"/>
        </w:rPr>
        <w:t xml:space="preserve"> </w:t>
      </w:r>
      <w:r w:rsidR="00524961" w:rsidRPr="00BB3F1A">
        <w:rPr>
          <w:rFonts w:eastAsiaTheme="minorEastAsia"/>
          <w:lang w:eastAsia="zh-CN"/>
        </w:rPr>
        <w:t xml:space="preserve">on </w:t>
      </w:r>
      <w:r w:rsidR="005B5C0B" w:rsidRPr="00BB3F1A">
        <w:rPr>
          <w:rFonts w:eastAsiaTheme="minorEastAsia"/>
          <w:lang w:eastAsia="zh-CN"/>
        </w:rPr>
        <w:t>the support for NR Uu controlling LTE sidelink</w:t>
      </w:r>
      <w:r w:rsidR="00B131CA" w:rsidRPr="00BB3F1A">
        <w:rPr>
          <w:rFonts w:eastAsiaTheme="minorEastAsia"/>
          <w:lang w:eastAsia="zh-CN"/>
        </w:rPr>
        <w:t xml:space="preserve">, and </w:t>
      </w:r>
      <w:r w:rsidR="001A3ECE" w:rsidRPr="00BB3F1A">
        <w:rPr>
          <w:rFonts w:eastAsiaTheme="minorEastAsia"/>
          <w:lang w:eastAsia="zh-CN"/>
        </w:rPr>
        <w:t>observe</w:t>
      </w:r>
      <w:r w:rsidR="00B131CA" w:rsidRPr="00BB3F1A">
        <w:rPr>
          <w:rFonts w:eastAsiaTheme="minorEastAsia"/>
          <w:lang w:eastAsia="zh-CN"/>
        </w:rPr>
        <w:t xml:space="preserve"> that</w:t>
      </w:r>
      <w:r w:rsidR="001A3ECE" w:rsidRPr="00BB3F1A">
        <w:rPr>
          <w:rFonts w:eastAsiaTheme="minorEastAsia"/>
          <w:lang w:eastAsia="zh-CN"/>
        </w:rPr>
        <w:t>,</w:t>
      </w:r>
    </w:p>
    <w:p w14:paraId="453D7859" w14:textId="2477EA6F" w:rsidR="0064065F" w:rsidRPr="00BB3F1A" w:rsidRDefault="001A3ECE" w:rsidP="0064065F">
      <w:pPr>
        <w:pStyle w:val="a0"/>
        <w:spacing w:before="120"/>
        <w:rPr>
          <w:rFonts w:eastAsiaTheme="minorEastAsia"/>
          <w:b/>
          <w:lang w:eastAsia="zh-CN"/>
        </w:rPr>
      </w:pPr>
      <w:r w:rsidRPr="00BB3F1A">
        <w:rPr>
          <w:rFonts w:eastAsiaTheme="minorEastAsia"/>
          <w:b/>
          <w:lang w:eastAsia="zh-CN"/>
        </w:rPr>
        <w:fldChar w:fldCharType="begin"/>
      </w:r>
      <w:r w:rsidRPr="00BB3F1A">
        <w:rPr>
          <w:rFonts w:eastAsiaTheme="minorEastAsia"/>
          <w:b/>
          <w:lang w:eastAsia="zh-CN"/>
        </w:rPr>
        <w:instrText xml:space="preserve"> REF _Ref4610497 \h  \* MERGEFORMAT </w:instrText>
      </w:r>
      <w:r w:rsidRPr="00BB3F1A">
        <w:rPr>
          <w:rFonts w:eastAsiaTheme="minorEastAsia"/>
          <w:b/>
          <w:lang w:eastAsia="zh-CN"/>
        </w:rPr>
      </w:r>
      <w:r w:rsidRPr="00BB3F1A">
        <w:rPr>
          <w:rFonts w:eastAsiaTheme="minorEastAsia"/>
          <w:b/>
          <w:lang w:eastAsia="zh-CN"/>
        </w:rPr>
        <w:fldChar w:fldCharType="separate"/>
      </w:r>
      <w:r w:rsidR="00BD2AED" w:rsidRPr="00BD2AED">
        <w:rPr>
          <w:b/>
          <w:i/>
          <w:u w:val="single"/>
        </w:rPr>
        <w:t>Observation 1</w:t>
      </w:r>
      <w:r w:rsidR="00BD2AED" w:rsidRPr="00BD2AED">
        <w:rPr>
          <w:b/>
          <w:i/>
        </w:rPr>
        <w:t>: In</w:t>
      </w:r>
      <w:r w:rsidR="00BD2AED" w:rsidRPr="00BD2AED">
        <w:rPr>
          <w:b/>
        </w:rPr>
        <w:t xml:space="preserve"> </w:t>
      </w:r>
      <w:r w:rsidR="00BD2AED" w:rsidRPr="00BD2AED">
        <w:rPr>
          <w:b/>
          <w:i/>
        </w:rPr>
        <w:t>the case of NR Uu controlling LTE sidelink,</w:t>
      </w:r>
      <w:r w:rsidR="00BD2AED" w:rsidRPr="00BD2AED" w:rsidDel="00854FD7">
        <w:rPr>
          <w:b/>
          <w:i/>
        </w:rPr>
        <w:t xml:space="preserve"> </w:t>
      </w:r>
      <w:r w:rsidR="00BD2AED" w:rsidRPr="00BD2AED">
        <w:rPr>
          <w:b/>
          <w:i/>
        </w:rPr>
        <w:t xml:space="preserve">DCI-based signaling for SPS activation/deactivation has no significant </w:t>
      </w:r>
      <w:r w:rsidR="00BD2AED" w:rsidRPr="00BD2AED">
        <w:rPr>
          <w:b/>
          <w:i/>
          <w:color w:val="000000"/>
        </w:rPr>
        <w:t>performance</w:t>
      </w:r>
      <w:r w:rsidR="00BD2AED" w:rsidRPr="00BD2AED">
        <w:rPr>
          <w:b/>
          <w:i/>
        </w:rPr>
        <w:t xml:space="preserve"> benefits over the RRC-based signaling from the latency perspective</w:t>
      </w:r>
      <w:r w:rsidR="00BD2AED" w:rsidRPr="00BD2AED">
        <w:rPr>
          <w:b/>
          <w:i/>
          <w:color w:val="000000"/>
        </w:rPr>
        <w:t>.</w:t>
      </w:r>
      <w:r w:rsidRPr="00BB3F1A">
        <w:rPr>
          <w:rFonts w:eastAsiaTheme="minorEastAsia"/>
          <w:b/>
          <w:lang w:eastAsia="zh-CN"/>
        </w:rPr>
        <w:fldChar w:fldCharType="end"/>
      </w:r>
    </w:p>
    <w:p w14:paraId="005A4D45" w14:textId="53D9C98E" w:rsidR="00FA2E47" w:rsidRPr="007D1FBE" w:rsidRDefault="00FA2E47" w:rsidP="00EB1EAA">
      <w:pPr>
        <w:pStyle w:val="a0"/>
        <w:spacing w:before="120"/>
        <w:jc w:val="left"/>
        <w:rPr>
          <w:rFonts w:eastAsiaTheme="minorEastAsia"/>
          <w:b/>
          <w:lang w:eastAsia="zh-CN"/>
        </w:rPr>
      </w:pPr>
      <w:r w:rsidRPr="007D1FBE">
        <w:rPr>
          <w:rFonts w:eastAsiaTheme="minorEastAsia"/>
          <w:b/>
          <w:lang w:eastAsia="zh-CN"/>
        </w:rPr>
        <w:fldChar w:fldCharType="begin"/>
      </w:r>
      <w:r w:rsidRPr="007D1FBE">
        <w:rPr>
          <w:rFonts w:eastAsiaTheme="minorEastAsia"/>
          <w:b/>
          <w:lang w:eastAsia="zh-CN"/>
        </w:rPr>
        <w:instrText xml:space="preserve"> REF _Ref7252133 \h  \* MERGEFORMAT </w:instrText>
      </w:r>
      <w:r w:rsidRPr="007D1FBE">
        <w:rPr>
          <w:rFonts w:eastAsiaTheme="minorEastAsia"/>
          <w:b/>
          <w:lang w:eastAsia="zh-CN"/>
        </w:rPr>
      </w:r>
      <w:r w:rsidRPr="007D1FBE">
        <w:rPr>
          <w:rFonts w:eastAsiaTheme="minorEastAsia"/>
          <w:b/>
          <w:lang w:eastAsia="zh-CN"/>
        </w:rPr>
        <w:fldChar w:fldCharType="separate"/>
      </w:r>
      <w:r w:rsidR="00BD2AED" w:rsidRPr="00BD2AED">
        <w:rPr>
          <w:b/>
          <w:i/>
          <w:u w:val="single"/>
        </w:rPr>
        <w:t>Observation 2</w:t>
      </w:r>
      <w:r w:rsidR="00BD2AED" w:rsidRPr="00BD2AED">
        <w:rPr>
          <w:b/>
          <w:i/>
        </w:rPr>
        <w:t xml:space="preserve">: From the resource efficiency perspective, the difference between DCI-based signaling and RRC-based signaling for SPS activation/deactivation is essentially </w:t>
      </w:r>
      <w:r w:rsidR="00BD2AED" w:rsidRPr="00BD2AED">
        <w:rPr>
          <w:b/>
          <w:i/>
        </w:rPr>
        <w:br/>
        <w:t>-- the tradeoff of PDSCH and PDCCH overhead, and</w:t>
      </w:r>
      <w:r w:rsidR="00BD2AED" w:rsidRPr="00BD2AED">
        <w:rPr>
          <w:b/>
          <w:i/>
        </w:rPr>
        <w:br/>
        <w:t xml:space="preserve">-- the tradeoff between the reliability of </w:t>
      </w:r>
      <w:r w:rsidR="00BD2AED" w:rsidRPr="00BD2AED">
        <w:rPr>
          <w:b/>
          <w:i/>
          <w:color w:val="000000"/>
        </w:rPr>
        <w:t>the</w:t>
      </w:r>
      <w:r w:rsidR="00BD2AED" w:rsidRPr="00BD2AED">
        <w:rPr>
          <w:b/>
          <w:i/>
        </w:rPr>
        <w:t xml:space="preserve"> signaling and the system overhead</w:t>
      </w:r>
      <w:r w:rsidR="00BD2AED" w:rsidRPr="00BD2AED">
        <w:rPr>
          <w:b/>
          <w:i/>
          <w:color w:val="000000"/>
        </w:rPr>
        <w:t>.</w:t>
      </w:r>
      <w:r w:rsidRPr="007D1FBE">
        <w:rPr>
          <w:rFonts w:eastAsiaTheme="minorEastAsia"/>
          <w:b/>
          <w:lang w:eastAsia="zh-CN"/>
        </w:rPr>
        <w:fldChar w:fldCharType="end"/>
      </w:r>
    </w:p>
    <w:p w14:paraId="2802B82B" w14:textId="22C6FEE3" w:rsidR="00FA2E47" w:rsidRPr="00BB3F1A" w:rsidRDefault="00FA2E47" w:rsidP="00FA2E47">
      <w:pPr>
        <w:pStyle w:val="a0"/>
        <w:spacing w:before="120"/>
        <w:rPr>
          <w:rFonts w:eastAsiaTheme="minorEastAsia"/>
          <w:b/>
          <w:lang w:eastAsia="zh-CN"/>
        </w:rPr>
      </w:pPr>
      <w:r w:rsidRPr="00BB3F1A">
        <w:rPr>
          <w:rFonts w:eastAsiaTheme="minorEastAsia"/>
          <w:b/>
          <w:lang w:eastAsia="zh-CN"/>
        </w:rPr>
        <w:fldChar w:fldCharType="begin"/>
      </w:r>
      <w:r w:rsidRPr="00BB3F1A">
        <w:rPr>
          <w:rFonts w:eastAsiaTheme="minorEastAsia"/>
          <w:b/>
          <w:lang w:eastAsia="zh-CN"/>
        </w:rPr>
        <w:instrText xml:space="preserve"> REF _Ref4610495 \h  \* MERGEFORMAT </w:instrText>
      </w:r>
      <w:r w:rsidRPr="00BB3F1A">
        <w:rPr>
          <w:rFonts w:eastAsiaTheme="minorEastAsia"/>
          <w:b/>
          <w:lang w:eastAsia="zh-CN"/>
        </w:rPr>
      </w:r>
      <w:r w:rsidRPr="00BB3F1A">
        <w:rPr>
          <w:rFonts w:eastAsiaTheme="minorEastAsia"/>
          <w:b/>
          <w:lang w:eastAsia="zh-CN"/>
        </w:rPr>
        <w:fldChar w:fldCharType="separate"/>
      </w:r>
      <w:r w:rsidR="00BD2AED" w:rsidRPr="00BD2AED">
        <w:rPr>
          <w:b/>
          <w:i/>
          <w:u w:val="single"/>
        </w:rPr>
        <w:t>Observation 3</w:t>
      </w:r>
      <w:r w:rsidR="00BD2AED" w:rsidRPr="00BD2AED">
        <w:rPr>
          <w:b/>
          <w:i/>
        </w:rPr>
        <w:t>: In the case of NR Uu controlling LTE sidelink,</w:t>
      </w:r>
      <w:r w:rsidR="00BD2AED" w:rsidRPr="00BD2AED" w:rsidDel="00854FD7">
        <w:rPr>
          <w:b/>
          <w:i/>
        </w:rPr>
        <w:t xml:space="preserve"> </w:t>
      </w:r>
      <w:r w:rsidR="00BD2AED" w:rsidRPr="00BD2AED">
        <w:rPr>
          <w:b/>
          <w:i/>
        </w:rPr>
        <w:t>the DCI-based activation/deactivation may not have flexibility benefits over the RRC-based signaling</w:t>
      </w:r>
      <w:r w:rsidR="00BD2AED" w:rsidRPr="00BD2AED">
        <w:rPr>
          <w:b/>
          <w:i/>
          <w:color w:val="000000"/>
        </w:rPr>
        <w:t xml:space="preserve"> </w:t>
      </w:r>
      <w:r w:rsidR="00BD2AED" w:rsidRPr="00BD2AED">
        <w:rPr>
          <w:b/>
          <w:i/>
        </w:rPr>
        <w:t>for SPS activation/deactivation.</w:t>
      </w:r>
      <w:r w:rsidRPr="00BB3F1A">
        <w:rPr>
          <w:rFonts w:eastAsiaTheme="minorEastAsia"/>
          <w:b/>
          <w:lang w:eastAsia="zh-CN"/>
        </w:rPr>
        <w:fldChar w:fldCharType="end"/>
      </w:r>
    </w:p>
    <w:p w14:paraId="5BFD2F27" w14:textId="40420C0E" w:rsidR="00FA2E47" w:rsidRPr="00BB3F1A" w:rsidRDefault="00FA2E47" w:rsidP="00FA2E47">
      <w:pPr>
        <w:pStyle w:val="a0"/>
        <w:spacing w:before="120"/>
        <w:rPr>
          <w:rFonts w:eastAsiaTheme="minorEastAsia"/>
          <w:b/>
          <w:lang w:eastAsia="zh-CN"/>
        </w:rPr>
      </w:pPr>
      <w:r w:rsidRPr="00BB3F1A">
        <w:rPr>
          <w:rFonts w:eastAsiaTheme="minorEastAsia"/>
          <w:b/>
          <w:lang w:eastAsia="zh-CN"/>
        </w:rPr>
        <w:fldChar w:fldCharType="begin"/>
      </w:r>
      <w:r w:rsidRPr="00BB3F1A">
        <w:rPr>
          <w:rFonts w:eastAsiaTheme="minorEastAsia"/>
          <w:b/>
          <w:lang w:eastAsia="zh-CN"/>
        </w:rPr>
        <w:instrText xml:space="preserve"> REF _Ref7252139 \h  \* MERGEFORMAT </w:instrText>
      </w:r>
      <w:r w:rsidRPr="00BB3F1A">
        <w:rPr>
          <w:rFonts w:eastAsiaTheme="minorEastAsia"/>
          <w:b/>
          <w:lang w:eastAsia="zh-CN"/>
        </w:rPr>
      </w:r>
      <w:r w:rsidRPr="00BB3F1A">
        <w:rPr>
          <w:rFonts w:eastAsiaTheme="minorEastAsia"/>
          <w:b/>
          <w:lang w:eastAsia="zh-CN"/>
        </w:rPr>
        <w:fldChar w:fldCharType="separate"/>
      </w:r>
      <w:r w:rsidR="00BD2AED" w:rsidRPr="00BD2AED">
        <w:rPr>
          <w:b/>
          <w:i/>
          <w:u w:val="single"/>
        </w:rPr>
        <w:t>Observation 4</w:t>
      </w:r>
      <w:r w:rsidR="00BD2AED" w:rsidRPr="00BD2AED">
        <w:rPr>
          <w:b/>
          <w:i/>
        </w:rPr>
        <w:t>: For DCI-based activation/deactivation signaling, timing conversion is required to handle the case of different numerologies/granularities between the NR DCI and the LTE sidelink SPS, as well as the timing restriction between the DCI and the SPS transmission due to inter-module communication delay</w:t>
      </w:r>
      <w:r w:rsidR="00BD2AED" w:rsidRPr="00BD2AED">
        <w:rPr>
          <w:b/>
          <w:i/>
          <w:color w:val="000000"/>
        </w:rPr>
        <w:t>.</w:t>
      </w:r>
      <w:r w:rsidRPr="00BB3F1A">
        <w:rPr>
          <w:rFonts w:eastAsiaTheme="minorEastAsia"/>
          <w:b/>
          <w:lang w:eastAsia="zh-CN"/>
        </w:rPr>
        <w:fldChar w:fldCharType="end"/>
      </w:r>
    </w:p>
    <w:p w14:paraId="6AF2A5D8" w14:textId="51D7508E" w:rsidR="001A3ECE" w:rsidRPr="00BB3F1A" w:rsidRDefault="001A3ECE" w:rsidP="007B3740">
      <w:pPr>
        <w:pStyle w:val="a0"/>
        <w:spacing w:before="120"/>
        <w:rPr>
          <w:rFonts w:eastAsiaTheme="minorEastAsia"/>
          <w:b/>
          <w:lang w:eastAsia="zh-CN"/>
        </w:rPr>
      </w:pPr>
      <w:r w:rsidRPr="00BB3F1A">
        <w:rPr>
          <w:rFonts w:eastAsiaTheme="minorEastAsia"/>
          <w:b/>
          <w:lang w:eastAsia="zh-CN"/>
        </w:rPr>
        <w:fldChar w:fldCharType="begin"/>
      </w:r>
      <w:r w:rsidRPr="00BB3F1A">
        <w:rPr>
          <w:rFonts w:eastAsiaTheme="minorEastAsia"/>
          <w:b/>
          <w:lang w:eastAsia="zh-CN"/>
        </w:rPr>
        <w:instrText xml:space="preserve"> REF _Ref4610498 \h  \* MERGEFORMAT </w:instrText>
      </w:r>
      <w:r w:rsidRPr="00BB3F1A">
        <w:rPr>
          <w:rFonts w:eastAsiaTheme="minorEastAsia"/>
          <w:b/>
          <w:lang w:eastAsia="zh-CN"/>
        </w:rPr>
      </w:r>
      <w:r w:rsidRPr="00BB3F1A">
        <w:rPr>
          <w:rFonts w:eastAsiaTheme="minorEastAsia"/>
          <w:b/>
          <w:lang w:eastAsia="zh-CN"/>
        </w:rPr>
        <w:fldChar w:fldCharType="separate"/>
      </w:r>
      <w:r w:rsidR="00BD2AED" w:rsidRPr="00BD2AED">
        <w:rPr>
          <w:b/>
          <w:i/>
          <w:u w:val="single"/>
        </w:rPr>
        <w:t>Observation 5</w:t>
      </w:r>
      <w:r w:rsidR="00BD2AED" w:rsidRPr="00BD2AED">
        <w:rPr>
          <w:b/>
          <w:i/>
        </w:rPr>
        <w:t>: The specification efforts to support DCI-based activation/deactivation are notable, thus it seems very challenging to complete the design in Rel-16.</w:t>
      </w:r>
      <w:r w:rsidRPr="00BB3F1A">
        <w:rPr>
          <w:rFonts w:eastAsiaTheme="minorEastAsia"/>
          <w:b/>
          <w:lang w:eastAsia="zh-CN"/>
        </w:rPr>
        <w:fldChar w:fldCharType="end"/>
      </w:r>
    </w:p>
    <w:p w14:paraId="662BEE7E" w14:textId="6D967F58" w:rsidR="00FA2E47" w:rsidRPr="00BB3F1A" w:rsidRDefault="00FA2E47" w:rsidP="007B3740">
      <w:pPr>
        <w:pStyle w:val="a0"/>
        <w:spacing w:before="120"/>
        <w:rPr>
          <w:rFonts w:eastAsiaTheme="minorEastAsia"/>
          <w:b/>
          <w:lang w:eastAsia="zh-CN"/>
        </w:rPr>
      </w:pPr>
      <w:r w:rsidRPr="00BB3F1A">
        <w:rPr>
          <w:rFonts w:eastAsiaTheme="minorEastAsia"/>
          <w:b/>
          <w:lang w:eastAsia="zh-CN"/>
        </w:rPr>
        <w:fldChar w:fldCharType="begin"/>
      </w:r>
      <w:r w:rsidRPr="00BB3F1A">
        <w:rPr>
          <w:rFonts w:eastAsiaTheme="minorEastAsia"/>
          <w:b/>
          <w:lang w:eastAsia="zh-CN"/>
        </w:rPr>
        <w:instrText xml:space="preserve"> REF _Ref7252144 \h  \* MERGEFORMAT </w:instrText>
      </w:r>
      <w:r w:rsidRPr="00BB3F1A">
        <w:rPr>
          <w:rFonts w:eastAsiaTheme="minorEastAsia"/>
          <w:b/>
          <w:lang w:eastAsia="zh-CN"/>
        </w:rPr>
      </w:r>
      <w:r w:rsidRPr="00BB3F1A">
        <w:rPr>
          <w:rFonts w:eastAsiaTheme="minorEastAsia"/>
          <w:b/>
          <w:lang w:eastAsia="zh-CN"/>
        </w:rPr>
        <w:fldChar w:fldCharType="separate"/>
      </w:r>
      <w:r w:rsidR="00BD2AED" w:rsidRPr="00BD2AED">
        <w:rPr>
          <w:b/>
          <w:i/>
          <w:u w:val="single"/>
        </w:rPr>
        <w:t>Observation 6</w:t>
      </w:r>
      <w:r w:rsidR="00BD2AED" w:rsidRPr="00BD2AED">
        <w:rPr>
          <w:b/>
          <w:i/>
        </w:rPr>
        <w:t>: From the perspective of implementation complexity, the least the issues of</w:t>
      </w:r>
      <w:r w:rsidR="00BD2AED" w:rsidRPr="00BD2AED">
        <w:rPr>
          <w:b/>
        </w:rPr>
        <w:t xml:space="preserve"> </w:t>
      </w:r>
      <w:r w:rsidR="00BD2AED" w:rsidRPr="00BD2AED">
        <w:rPr>
          <w:b/>
          <w:i/>
        </w:rPr>
        <w:t>Stringent time constraint for inter-module coordination and increased number of DCI processing capability should be considered for supporting DCI-based signaling</w:t>
      </w:r>
      <w:r w:rsidR="00BD2AED" w:rsidRPr="00BD2AED">
        <w:rPr>
          <w:b/>
          <w:i/>
          <w:color w:val="000000"/>
        </w:rPr>
        <w:t>.</w:t>
      </w:r>
      <w:r w:rsidRPr="00BB3F1A">
        <w:rPr>
          <w:rFonts w:eastAsiaTheme="minorEastAsia"/>
          <w:b/>
          <w:lang w:eastAsia="zh-CN"/>
        </w:rPr>
        <w:fldChar w:fldCharType="end"/>
      </w:r>
    </w:p>
    <w:p w14:paraId="062B030F" w14:textId="15CF2865" w:rsidR="001A3ECE" w:rsidRPr="00BB3F1A" w:rsidRDefault="001A3ECE" w:rsidP="007B3740">
      <w:pPr>
        <w:pStyle w:val="a0"/>
        <w:spacing w:before="120"/>
        <w:rPr>
          <w:rFonts w:eastAsiaTheme="minorEastAsia"/>
          <w:b/>
          <w:lang w:eastAsia="zh-CN"/>
        </w:rPr>
      </w:pPr>
      <w:r w:rsidRPr="00BB3F1A">
        <w:rPr>
          <w:rFonts w:eastAsiaTheme="minorEastAsia"/>
          <w:b/>
          <w:lang w:eastAsia="zh-CN"/>
        </w:rPr>
        <w:fldChar w:fldCharType="begin"/>
      </w:r>
      <w:r w:rsidRPr="00BB3F1A">
        <w:rPr>
          <w:rFonts w:eastAsiaTheme="minorEastAsia"/>
          <w:b/>
          <w:lang w:eastAsia="zh-CN"/>
        </w:rPr>
        <w:instrText xml:space="preserve"> REF _Ref4610499 \h  \* MERGEFORMAT </w:instrText>
      </w:r>
      <w:r w:rsidRPr="00BB3F1A">
        <w:rPr>
          <w:rFonts w:eastAsiaTheme="minorEastAsia"/>
          <w:b/>
          <w:lang w:eastAsia="zh-CN"/>
        </w:rPr>
      </w:r>
      <w:r w:rsidRPr="00BB3F1A">
        <w:rPr>
          <w:rFonts w:eastAsiaTheme="minorEastAsia"/>
          <w:b/>
          <w:lang w:eastAsia="zh-CN"/>
        </w:rPr>
        <w:fldChar w:fldCharType="separate"/>
      </w:r>
      <w:r w:rsidR="00BD2AED" w:rsidRPr="00BD2AED">
        <w:rPr>
          <w:b/>
          <w:i/>
          <w:u w:val="single"/>
        </w:rPr>
        <w:t>Observation 7</w:t>
      </w:r>
      <w:r w:rsidR="00BD2AED" w:rsidRPr="00BD2AED">
        <w:rPr>
          <w:b/>
          <w:i/>
        </w:rPr>
        <w:t>: The first release of NR sidelink mainly</w:t>
      </w:r>
      <w:r w:rsidR="00BD2AED" w:rsidRPr="00BD2AED">
        <w:rPr>
          <w:b/>
        </w:rPr>
        <w:t xml:space="preserve"> </w:t>
      </w:r>
      <w:r w:rsidR="00BD2AED" w:rsidRPr="00BD2AED">
        <w:rPr>
          <w:b/>
          <w:i/>
        </w:rPr>
        <w:t>targets the rollout phase of NR network, where the LTE coverage should be good enough. The support of DCI-based activation/deactivation is not</w:t>
      </w:r>
      <w:r w:rsidR="00BD2AED" w:rsidRPr="00BD2AED">
        <w:rPr>
          <w:b/>
        </w:rPr>
        <w:t xml:space="preserve"> </w:t>
      </w:r>
      <w:r w:rsidR="00BD2AED" w:rsidRPr="00BD2AED">
        <w:rPr>
          <w:b/>
          <w:i/>
        </w:rPr>
        <w:t>a critical feature that should be completed in Rel-16.</w:t>
      </w:r>
      <w:r w:rsidRPr="00BB3F1A">
        <w:rPr>
          <w:rFonts w:eastAsiaTheme="minorEastAsia"/>
          <w:b/>
          <w:lang w:eastAsia="zh-CN"/>
        </w:rPr>
        <w:fldChar w:fldCharType="end"/>
      </w:r>
    </w:p>
    <w:p w14:paraId="1118FE0C" w14:textId="77777777" w:rsidR="001A3ECE" w:rsidRPr="00BB3F1A" w:rsidRDefault="001A3ECE" w:rsidP="00DF671F">
      <w:pPr>
        <w:pStyle w:val="a0"/>
        <w:spacing w:before="120"/>
        <w:rPr>
          <w:rFonts w:eastAsiaTheme="minorEastAsia"/>
          <w:lang w:eastAsia="zh-CN"/>
        </w:rPr>
      </w:pPr>
    </w:p>
    <w:p w14:paraId="3B2112B1" w14:textId="0D0BFBB4" w:rsidR="001A3ECE" w:rsidRPr="00BB3F1A" w:rsidRDefault="001A3ECE">
      <w:pPr>
        <w:pStyle w:val="a0"/>
        <w:spacing w:before="120"/>
        <w:rPr>
          <w:rFonts w:eastAsiaTheme="minorEastAsia"/>
          <w:lang w:eastAsia="zh-CN"/>
        </w:rPr>
      </w:pPr>
      <w:r w:rsidRPr="00BB3F1A">
        <w:rPr>
          <w:rFonts w:eastAsiaTheme="minorEastAsia"/>
          <w:lang w:eastAsia="zh-CN"/>
        </w:rPr>
        <w:lastRenderedPageBreak/>
        <w:t>Based on the observations, we propose that,</w:t>
      </w:r>
    </w:p>
    <w:p w14:paraId="277206EB" w14:textId="7F6A1A8C" w:rsidR="00524961" w:rsidRPr="00BB3F1A" w:rsidRDefault="00524961" w:rsidP="0087336D">
      <w:pPr>
        <w:pStyle w:val="a7"/>
        <w:jc w:val="both"/>
        <w:rPr>
          <w:i/>
        </w:rPr>
      </w:pPr>
      <w:r w:rsidRPr="00BB3F1A">
        <w:rPr>
          <w:i/>
        </w:rPr>
        <w:fldChar w:fldCharType="begin"/>
      </w:r>
      <w:r w:rsidRPr="00BB3F1A">
        <w:rPr>
          <w:i/>
        </w:rPr>
        <w:instrText xml:space="preserve"> REF _Ref528781633 \h </w:instrText>
      </w:r>
      <w:r w:rsidR="00B131CA" w:rsidRPr="00BB3F1A">
        <w:rPr>
          <w:i/>
        </w:rPr>
        <w:instrText xml:space="preserve"> \* MERGEFORMAT </w:instrText>
      </w:r>
      <w:r w:rsidRPr="00BB3F1A">
        <w:rPr>
          <w:i/>
        </w:rPr>
      </w:r>
      <w:r w:rsidRPr="00BB3F1A">
        <w:rPr>
          <w:i/>
        </w:rPr>
        <w:fldChar w:fldCharType="separate"/>
      </w:r>
      <w:r w:rsidR="00BD2AED" w:rsidRPr="00BB3F1A">
        <w:rPr>
          <w:i/>
          <w:u w:val="single"/>
        </w:rPr>
        <w:t xml:space="preserve">Proposal </w:t>
      </w:r>
      <w:r w:rsidR="00BD2AED">
        <w:rPr>
          <w:i/>
          <w:u w:val="single"/>
        </w:rPr>
        <w:t>1</w:t>
      </w:r>
      <w:r w:rsidR="00BD2AED" w:rsidRPr="00BB3F1A">
        <w:rPr>
          <w:i/>
        </w:rPr>
        <w:t>: For NR Uu controlling LTE sidelink mode 3, the RRC-based signaling is used for activation/deactivation of RRC-configured SPS scheduling.</w:t>
      </w:r>
      <w:r w:rsidRPr="00BB3F1A">
        <w:rPr>
          <w:i/>
        </w:rPr>
        <w:fldChar w:fldCharType="end"/>
      </w:r>
    </w:p>
    <w:p w14:paraId="23FA1522" w14:textId="01C50C43" w:rsidR="001961F2" w:rsidRPr="00BB3F1A" w:rsidRDefault="001961F2" w:rsidP="0087336D">
      <w:pPr>
        <w:pStyle w:val="a7"/>
        <w:jc w:val="both"/>
        <w:rPr>
          <w:i/>
          <w:u w:val="single"/>
        </w:rPr>
      </w:pPr>
      <w:r w:rsidRPr="00BB3F1A">
        <w:rPr>
          <w:i/>
          <w:u w:val="single"/>
        </w:rPr>
        <w:fldChar w:fldCharType="begin"/>
      </w:r>
      <w:r w:rsidRPr="00BB3F1A">
        <w:rPr>
          <w:i/>
          <w:u w:val="single"/>
        </w:rPr>
        <w:instrText xml:space="preserve"> REF _Ref4594497 \h  \* MERGEFORMAT </w:instrText>
      </w:r>
      <w:r w:rsidRPr="00BB3F1A">
        <w:rPr>
          <w:i/>
          <w:u w:val="single"/>
        </w:rPr>
      </w:r>
      <w:r w:rsidRPr="00BB3F1A">
        <w:rPr>
          <w:i/>
          <w:u w:val="single"/>
        </w:rPr>
        <w:fldChar w:fldCharType="separate"/>
      </w:r>
      <w:r w:rsidR="00BD2AED" w:rsidRPr="00BB3F1A">
        <w:rPr>
          <w:i/>
          <w:u w:val="single"/>
        </w:rPr>
        <w:t xml:space="preserve">Proposal </w:t>
      </w:r>
      <w:r w:rsidR="00BD2AED">
        <w:rPr>
          <w:i/>
          <w:u w:val="single"/>
        </w:rPr>
        <w:t>2</w:t>
      </w:r>
      <w:r w:rsidR="00BD2AED" w:rsidRPr="00BB3F1A">
        <w:rPr>
          <w:i/>
        </w:rPr>
        <w:t xml:space="preserve">: In the case of NR Uu controlling LTE sidelink, a UE within NR coverage may use the gNB as </w:t>
      </w:r>
      <w:r w:rsidR="00BD2AED">
        <w:rPr>
          <w:i/>
        </w:rPr>
        <w:t xml:space="preserve">a </w:t>
      </w:r>
      <w:r w:rsidR="00BD2AED" w:rsidRPr="00BB3F1A">
        <w:rPr>
          <w:i/>
        </w:rPr>
        <w:t>synchronization source for determining the timing of SPS configuration.</w:t>
      </w:r>
      <w:r w:rsidRPr="00BB3F1A">
        <w:rPr>
          <w:i/>
          <w:u w:val="single"/>
        </w:rPr>
        <w:fldChar w:fldCharType="end"/>
      </w:r>
    </w:p>
    <w:p w14:paraId="4139DBD0" w14:textId="7168F2DB" w:rsidR="001961F2" w:rsidRPr="00BB3F1A" w:rsidRDefault="001961F2" w:rsidP="0087336D">
      <w:pPr>
        <w:pStyle w:val="a7"/>
        <w:jc w:val="both"/>
        <w:rPr>
          <w:i/>
          <w:u w:val="single"/>
        </w:rPr>
      </w:pPr>
      <w:r w:rsidRPr="00BB3F1A">
        <w:rPr>
          <w:i/>
          <w:u w:val="single"/>
        </w:rPr>
        <w:fldChar w:fldCharType="begin"/>
      </w:r>
      <w:r w:rsidRPr="00BB3F1A">
        <w:rPr>
          <w:i/>
          <w:u w:val="single"/>
        </w:rPr>
        <w:instrText xml:space="preserve"> REF _Ref4594498 \h  \* MERGEFORMAT </w:instrText>
      </w:r>
      <w:r w:rsidRPr="00BB3F1A">
        <w:rPr>
          <w:i/>
          <w:u w:val="single"/>
        </w:rPr>
      </w:r>
      <w:r w:rsidRPr="00BB3F1A">
        <w:rPr>
          <w:i/>
          <w:u w:val="single"/>
        </w:rPr>
        <w:fldChar w:fldCharType="separate"/>
      </w:r>
      <w:r w:rsidR="00BD2AED" w:rsidRPr="00BB3F1A">
        <w:rPr>
          <w:i/>
          <w:u w:val="single"/>
        </w:rPr>
        <w:t xml:space="preserve">Proposal </w:t>
      </w:r>
      <w:r w:rsidR="00BD2AED">
        <w:rPr>
          <w:i/>
          <w:u w:val="single"/>
        </w:rPr>
        <w:t>3</w:t>
      </w:r>
      <w:r w:rsidR="00BD2AED" w:rsidRPr="00BB3F1A">
        <w:rPr>
          <w:i/>
        </w:rPr>
        <w:t xml:space="preserve">: In the case of NR Uu controlling LTE sidelink, the gNB should broadcast or configure </w:t>
      </w:r>
      <w:proofErr w:type="gramStart"/>
      <w:r w:rsidR="00BD2AED" w:rsidRPr="00BB3F1A">
        <w:rPr>
          <w:i/>
        </w:rPr>
        <w:t>a</w:t>
      </w:r>
      <w:proofErr w:type="gramEnd"/>
      <w:r w:rsidR="00BD2AED" w:rsidRPr="00BB3F1A">
        <w:rPr>
          <w:i/>
        </w:rPr>
        <w:t xml:space="preserve"> LTE TDD configuration and sidelink bandwidth</w:t>
      </w:r>
      <w:r w:rsidR="00BD2AED" w:rsidRPr="00BD2AED">
        <w:rPr>
          <w:i/>
        </w:rPr>
        <w:t xml:space="preserve"> </w:t>
      </w:r>
      <w:r w:rsidR="00BD2AED" w:rsidRPr="00BB3F1A">
        <w:rPr>
          <w:i/>
        </w:rPr>
        <w:t>to be used in MIB-SL-V2X for the UE, for the sake of backward compatibility.</w:t>
      </w:r>
      <w:r w:rsidRPr="00BB3F1A">
        <w:rPr>
          <w:i/>
          <w:u w:val="single"/>
        </w:rPr>
        <w:fldChar w:fldCharType="end"/>
      </w:r>
    </w:p>
    <w:p w14:paraId="505845B2" w14:textId="77777777" w:rsidR="000C19F7" w:rsidRPr="00BB3F1A"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5" w:name="_Ref510367705"/>
      <w:bookmarkStart w:id="16" w:name="_Ref503565490"/>
      <w:bookmarkStart w:id="17" w:name="_Ref493791948"/>
      <w:bookmarkStart w:id="18" w:name="_Ref503565531"/>
      <w:r w:rsidRPr="00BB3F1A">
        <w:rPr>
          <w:rFonts w:ascii="Arial" w:eastAsia="宋体" w:hAnsi="Arial" w:cs="Times New Roman"/>
          <w:b w:val="0"/>
          <w:bCs w:val="0"/>
          <w:kern w:val="0"/>
          <w:sz w:val="36"/>
          <w:szCs w:val="20"/>
          <w:lang w:eastAsia="zh-CN"/>
        </w:rPr>
        <w:t>Reference</w:t>
      </w:r>
    </w:p>
    <w:p w14:paraId="60FE04DE" w14:textId="2775A05D" w:rsidR="0003734D" w:rsidRPr="00BB3F1A" w:rsidRDefault="000D435D" w:rsidP="000D435D">
      <w:pPr>
        <w:pStyle w:val="a0"/>
        <w:numPr>
          <w:ilvl w:val="0"/>
          <w:numId w:val="6"/>
        </w:numPr>
        <w:spacing w:before="120" w:after="0"/>
        <w:rPr>
          <w:rFonts w:eastAsia="宋体"/>
          <w:szCs w:val="20"/>
        </w:rPr>
      </w:pPr>
      <w:bookmarkStart w:id="19" w:name="_Ref521328302"/>
      <w:bookmarkStart w:id="20" w:name="_Ref510367818"/>
      <w:bookmarkEnd w:id="15"/>
      <w:r w:rsidRPr="00BB3F1A">
        <w:rPr>
          <w:rFonts w:eastAsia="宋体"/>
          <w:szCs w:val="20"/>
        </w:rPr>
        <w:t>RP-190766, “New WID on 5G V2X with NR sidelink”, RAN#83, Shenzhen, March 2019</w:t>
      </w:r>
      <w:r w:rsidR="004002DF" w:rsidRPr="00BB3F1A">
        <w:rPr>
          <w:rFonts w:eastAsia="宋体"/>
          <w:szCs w:val="20"/>
          <w:lang w:eastAsia="zh-CN"/>
        </w:rPr>
        <w:t>.</w:t>
      </w:r>
    </w:p>
    <w:p w14:paraId="440770BF" w14:textId="5DE31826" w:rsidR="00576DC6" w:rsidRPr="00BB3F1A" w:rsidRDefault="00576DC6" w:rsidP="000D435D">
      <w:pPr>
        <w:pStyle w:val="a0"/>
        <w:numPr>
          <w:ilvl w:val="0"/>
          <w:numId w:val="6"/>
        </w:numPr>
        <w:spacing w:before="120" w:after="0"/>
        <w:rPr>
          <w:rFonts w:eastAsia="宋体"/>
          <w:szCs w:val="20"/>
        </w:rPr>
      </w:pPr>
      <w:bookmarkStart w:id="21" w:name="_Ref7252302"/>
      <w:r w:rsidRPr="00BB3F1A">
        <w:rPr>
          <w:rFonts w:eastAsia="宋体"/>
          <w:szCs w:val="20"/>
        </w:rPr>
        <w:t>Chairman Notes, 3GPP TSG RAN WG1 #96bis m</w:t>
      </w:r>
      <w:r w:rsidRPr="00BB3F1A">
        <w:rPr>
          <w:rFonts w:eastAsia="宋体"/>
          <w:szCs w:val="20"/>
          <w:lang w:eastAsia="zh-CN"/>
        </w:rPr>
        <w:t>eeting, Xi’an, April 2019.</w:t>
      </w:r>
      <w:bookmarkEnd w:id="21"/>
    </w:p>
    <w:p w14:paraId="0DFB9056" w14:textId="33690002" w:rsidR="00D069E4" w:rsidRPr="00BB3F1A" w:rsidRDefault="00D069E4" w:rsidP="000D435D">
      <w:pPr>
        <w:pStyle w:val="a0"/>
        <w:numPr>
          <w:ilvl w:val="0"/>
          <w:numId w:val="6"/>
        </w:numPr>
        <w:spacing w:before="120" w:after="0"/>
        <w:rPr>
          <w:rFonts w:eastAsia="宋体"/>
          <w:szCs w:val="20"/>
        </w:rPr>
      </w:pPr>
      <w:bookmarkStart w:id="22" w:name="_Ref521143722"/>
      <w:bookmarkStart w:id="23" w:name="_Ref4589190"/>
      <w:r w:rsidRPr="00BB3F1A">
        <w:rPr>
          <w:rFonts w:eastAsia="宋体"/>
          <w:szCs w:val="20"/>
        </w:rPr>
        <w:t>Chairman Notes, 3GPP TSG RAN WG1 #96 m</w:t>
      </w:r>
      <w:r w:rsidRPr="00BB3F1A">
        <w:rPr>
          <w:rFonts w:eastAsia="宋体"/>
          <w:szCs w:val="20"/>
          <w:lang w:eastAsia="zh-CN"/>
        </w:rPr>
        <w:t>eeting</w:t>
      </w:r>
      <w:bookmarkEnd w:id="22"/>
      <w:r w:rsidRPr="00BB3F1A">
        <w:rPr>
          <w:rFonts w:eastAsia="宋体"/>
          <w:szCs w:val="20"/>
          <w:lang w:eastAsia="zh-CN"/>
        </w:rPr>
        <w:t>, Athens, February 2019.</w:t>
      </w:r>
      <w:bookmarkEnd w:id="23"/>
    </w:p>
    <w:p w14:paraId="39FF6690" w14:textId="03127A58" w:rsidR="003F3137" w:rsidRPr="00BB3F1A" w:rsidRDefault="003F3137" w:rsidP="000D435D">
      <w:pPr>
        <w:pStyle w:val="a0"/>
        <w:numPr>
          <w:ilvl w:val="0"/>
          <w:numId w:val="6"/>
        </w:numPr>
        <w:spacing w:before="120" w:after="0"/>
        <w:rPr>
          <w:rFonts w:eastAsia="宋体"/>
          <w:szCs w:val="20"/>
        </w:rPr>
      </w:pPr>
      <w:bookmarkStart w:id="24" w:name="_Ref7202260"/>
      <w:r w:rsidRPr="00BB3F1A">
        <w:rPr>
          <w:rFonts w:eastAsia="宋体"/>
          <w:szCs w:val="20"/>
        </w:rPr>
        <w:t>Chairman Notes, 3GPP TSG RAN WG2 #105bis m</w:t>
      </w:r>
      <w:r w:rsidRPr="00BB3F1A">
        <w:rPr>
          <w:rFonts w:eastAsia="宋体"/>
          <w:szCs w:val="20"/>
          <w:lang w:eastAsia="zh-CN"/>
        </w:rPr>
        <w:t>eeting, Xi’an, April 2019.</w:t>
      </w:r>
      <w:bookmarkEnd w:id="24"/>
    </w:p>
    <w:p w14:paraId="27C477A2" w14:textId="7C8D0A58" w:rsidR="003E7C66" w:rsidRPr="00BB3F1A" w:rsidRDefault="003E7C66" w:rsidP="003E7C66">
      <w:pPr>
        <w:pStyle w:val="a0"/>
        <w:numPr>
          <w:ilvl w:val="0"/>
          <w:numId w:val="6"/>
        </w:numPr>
        <w:spacing w:before="120" w:after="0"/>
        <w:rPr>
          <w:rFonts w:eastAsia="宋体"/>
          <w:szCs w:val="20"/>
        </w:rPr>
      </w:pPr>
      <w:bookmarkStart w:id="25" w:name="_Ref7255666"/>
      <w:r w:rsidRPr="00BB3F1A">
        <w:rPr>
          <w:rFonts w:eastAsia="宋体"/>
          <w:szCs w:val="20"/>
        </w:rPr>
        <w:t xml:space="preserve">R1-1906141, “In-device coexistence between NR and LTE </w:t>
      </w:r>
      <w:proofErr w:type="spellStart"/>
      <w:r w:rsidRPr="00BB3F1A">
        <w:rPr>
          <w:rFonts w:eastAsia="宋体"/>
          <w:szCs w:val="20"/>
        </w:rPr>
        <w:t>sidelinks</w:t>
      </w:r>
      <w:proofErr w:type="spellEnd"/>
      <w:r w:rsidRPr="00BB3F1A">
        <w:rPr>
          <w:rFonts w:eastAsia="宋体"/>
          <w:szCs w:val="20"/>
        </w:rPr>
        <w:t>”, vivo, Reno, May 2019.</w:t>
      </w:r>
      <w:bookmarkEnd w:id="25"/>
    </w:p>
    <w:p w14:paraId="0B4716CC" w14:textId="77777777" w:rsidR="004002DF" w:rsidRPr="00BB3F1A" w:rsidRDefault="004002DF" w:rsidP="001A2880">
      <w:pPr>
        <w:pStyle w:val="a0"/>
        <w:spacing w:before="120" w:after="0"/>
        <w:rPr>
          <w:rFonts w:eastAsia="宋体"/>
          <w:szCs w:val="20"/>
        </w:rPr>
      </w:pPr>
    </w:p>
    <w:bookmarkEnd w:id="16"/>
    <w:bookmarkEnd w:id="17"/>
    <w:bookmarkEnd w:id="18"/>
    <w:bookmarkEnd w:id="19"/>
    <w:bookmarkEnd w:id="20"/>
    <w:p w14:paraId="3088EA5E" w14:textId="77777777" w:rsidR="007F4C74" w:rsidRPr="00BB3F1A" w:rsidRDefault="007F4C74" w:rsidP="00F97727">
      <w:pPr>
        <w:pStyle w:val="a0"/>
        <w:spacing w:after="0"/>
        <w:rPr>
          <w:rFonts w:eastAsia="宋体"/>
          <w:sz w:val="18"/>
          <w:lang w:eastAsia="zh-CN"/>
        </w:rPr>
      </w:pPr>
    </w:p>
    <w:sectPr w:rsidR="007F4C74" w:rsidRPr="00BB3F1A">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F681B" w14:textId="77777777" w:rsidR="00CF34AF" w:rsidRDefault="00CF34AF">
      <w:r>
        <w:separator/>
      </w:r>
    </w:p>
  </w:endnote>
  <w:endnote w:type="continuationSeparator" w:id="0">
    <w:p w14:paraId="29701A09" w14:textId="77777777" w:rsidR="00CF34AF" w:rsidRDefault="00CF3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A987FB" w:rsidR="00C108FC" w:rsidRPr="00E7456F" w:rsidRDefault="00C108FC" w:rsidP="00E7456F">
    <w:pPr>
      <w:pStyle w:val="af"/>
      <w:jc w:val="center"/>
    </w:pPr>
    <w:r>
      <w:rPr>
        <w:rStyle w:val="af1"/>
      </w:rPr>
      <w:fldChar w:fldCharType="begin"/>
    </w:r>
    <w:r>
      <w:rPr>
        <w:rStyle w:val="af1"/>
      </w:rPr>
      <w:instrText xml:space="preserve"> PAGE </w:instrText>
    </w:r>
    <w:r>
      <w:rPr>
        <w:rStyle w:val="af1"/>
      </w:rPr>
      <w:fldChar w:fldCharType="separate"/>
    </w:r>
    <w:r w:rsidR="00FD1EE1">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FD1EE1">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1D104" w14:textId="77777777" w:rsidR="00CF34AF" w:rsidRDefault="00CF34AF">
      <w:r>
        <w:separator/>
      </w:r>
    </w:p>
  </w:footnote>
  <w:footnote w:type="continuationSeparator" w:id="0">
    <w:p w14:paraId="70F20CFA" w14:textId="77777777" w:rsidR="00CF34AF" w:rsidRDefault="00CF3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52D99"/>
    <w:multiLevelType w:val="hybridMultilevel"/>
    <w:tmpl w:val="B6D0EF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7E5D7B"/>
    <w:multiLevelType w:val="hybridMultilevel"/>
    <w:tmpl w:val="A8484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C6CA2"/>
    <w:multiLevelType w:val="hybridMultilevel"/>
    <w:tmpl w:val="90101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43E27"/>
    <w:multiLevelType w:val="hybridMultilevel"/>
    <w:tmpl w:val="6D0CE7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6A90273"/>
    <w:multiLevelType w:val="hybridMultilevel"/>
    <w:tmpl w:val="A8484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0"/>
  </w:num>
  <w:num w:numId="3">
    <w:abstractNumId w:val="30"/>
  </w:num>
  <w:num w:numId="4">
    <w:abstractNumId w:val="4"/>
  </w:num>
  <w:num w:numId="5">
    <w:abstractNumId w:val="26"/>
  </w:num>
  <w:num w:numId="6">
    <w:abstractNumId w:val="32"/>
  </w:num>
  <w:num w:numId="7">
    <w:abstractNumId w:val="18"/>
  </w:num>
  <w:num w:numId="8">
    <w:abstractNumId w:val="24"/>
  </w:num>
  <w:num w:numId="9">
    <w:abstractNumId w:val="20"/>
  </w:num>
  <w:num w:numId="10">
    <w:abstractNumId w:val="14"/>
  </w:num>
  <w:num w:numId="11">
    <w:abstractNumId w:val="10"/>
  </w:num>
  <w:num w:numId="12">
    <w:abstractNumId w:val="25"/>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5"/>
  </w:num>
  <w:num w:numId="21">
    <w:abstractNumId w:val="12"/>
  </w:num>
  <w:num w:numId="22">
    <w:abstractNumId w:val="13"/>
  </w:num>
  <w:num w:numId="23">
    <w:abstractNumId w:val="6"/>
  </w:num>
  <w:num w:numId="24">
    <w:abstractNumId w:val="11"/>
  </w:num>
  <w:num w:numId="25">
    <w:abstractNumId w:val="29"/>
  </w:num>
  <w:num w:numId="26">
    <w:abstractNumId w:val="19"/>
  </w:num>
  <w:num w:numId="27">
    <w:abstractNumId w:val="7"/>
  </w:num>
  <w:num w:numId="28">
    <w:abstractNumId w:val="21"/>
  </w:num>
  <w:num w:numId="29">
    <w:abstractNumId w:val="8"/>
  </w:num>
  <w:num w:numId="30">
    <w:abstractNumId w:val="28"/>
  </w:num>
  <w:num w:numId="31">
    <w:abstractNumId w:val="16"/>
  </w:num>
  <w:num w:numId="32">
    <w:abstractNumId w:val="1"/>
  </w:num>
  <w:num w:numId="33">
    <w:abstractNumId w:val="23"/>
  </w:num>
  <w:num w:numId="34">
    <w:abstractNumId w:val="3"/>
  </w:num>
  <w:num w:numId="35">
    <w:abstractNumId w:val="15"/>
  </w:num>
  <w:num w:numId="36">
    <w:abstractNumId w:val="9"/>
  </w:num>
  <w:num w:numId="37">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qwUA49yAbywAAAA="/>
  </w:docVars>
  <w:rsids>
    <w:rsidRoot w:val="007B0733"/>
    <w:rsid w:val="0000279E"/>
    <w:rsid w:val="000031CC"/>
    <w:rsid w:val="00004DD6"/>
    <w:rsid w:val="000051DF"/>
    <w:rsid w:val="00005B9C"/>
    <w:rsid w:val="00006194"/>
    <w:rsid w:val="000100CC"/>
    <w:rsid w:val="00011D5C"/>
    <w:rsid w:val="0001449A"/>
    <w:rsid w:val="00014788"/>
    <w:rsid w:val="00014CE6"/>
    <w:rsid w:val="0001681C"/>
    <w:rsid w:val="000175E0"/>
    <w:rsid w:val="00017714"/>
    <w:rsid w:val="00017F21"/>
    <w:rsid w:val="00022CB4"/>
    <w:rsid w:val="000231C1"/>
    <w:rsid w:val="00023D46"/>
    <w:rsid w:val="00023D95"/>
    <w:rsid w:val="00023E56"/>
    <w:rsid w:val="0002462D"/>
    <w:rsid w:val="00024A15"/>
    <w:rsid w:val="00024F12"/>
    <w:rsid w:val="000258BF"/>
    <w:rsid w:val="0002723B"/>
    <w:rsid w:val="000273FD"/>
    <w:rsid w:val="0002784B"/>
    <w:rsid w:val="00031FFF"/>
    <w:rsid w:val="00032647"/>
    <w:rsid w:val="00032856"/>
    <w:rsid w:val="00033B21"/>
    <w:rsid w:val="00033C13"/>
    <w:rsid w:val="00034348"/>
    <w:rsid w:val="000347B4"/>
    <w:rsid w:val="00034A56"/>
    <w:rsid w:val="00037290"/>
    <w:rsid w:val="0003734D"/>
    <w:rsid w:val="000377D9"/>
    <w:rsid w:val="00037A10"/>
    <w:rsid w:val="00041699"/>
    <w:rsid w:val="00041D81"/>
    <w:rsid w:val="0004507B"/>
    <w:rsid w:val="00045D5B"/>
    <w:rsid w:val="00046452"/>
    <w:rsid w:val="000471C5"/>
    <w:rsid w:val="00047624"/>
    <w:rsid w:val="00047AC6"/>
    <w:rsid w:val="0005100C"/>
    <w:rsid w:val="0005168C"/>
    <w:rsid w:val="00051C62"/>
    <w:rsid w:val="00052402"/>
    <w:rsid w:val="000528A1"/>
    <w:rsid w:val="000547C0"/>
    <w:rsid w:val="00055ACB"/>
    <w:rsid w:val="00055BDB"/>
    <w:rsid w:val="00055E30"/>
    <w:rsid w:val="00055FCB"/>
    <w:rsid w:val="0005742B"/>
    <w:rsid w:val="00057CB6"/>
    <w:rsid w:val="00060E2B"/>
    <w:rsid w:val="00062D25"/>
    <w:rsid w:val="00062D7E"/>
    <w:rsid w:val="00062F8A"/>
    <w:rsid w:val="00063039"/>
    <w:rsid w:val="000636C4"/>
    <w:rsid w:val="00063C9E"/>
    <w:rsid w:val="00065022"/>
    <w:rsid w:val="000673DF"/>
    <w:rsid w:val="00067D1C"/>
    <w:rsid w:val="000700BD"/>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BA7"/>
    <w:rsid w:val="00087F07"/>
    <w:rsid w:val="00091832"/>
    <w:rsid w:val="00091E9D"/>
    <w:rsid w:val="00092449"/>
    <w:rsid w:val="00092D57"/>
    <w:rsid w:val="00095318"/>
    <w:rsid w:val="00095714"/>
    <w:rsid w:val="00095718"/>
    <w:rsid w:val="000958B4"/>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0EDB"/>
    <w:rsid w:val="000C1986"/>
    <w:rsid w:val="000C19F7"/>
    <w:rsid w:val="000C1C8B"/>
    <w:rsid w:val="000C1F52"/>
    <w:rsid w:val="000C2C02"/>
    <w:rsid w:val="000C6084"/>
    <w:rsid w:val="000C69AC"/>
    <w:rsid w:val="000C6C83"/>
    <w:rsid w:val="000C7339"/>
    <w:rsid w:val="000D065A"/>
    <w:rsid w:val="000D12F2"/>
    <w:rsid w:val="000D23E3"/>
    <w:rsid w:val="000D435D"/>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C2E"/>
    <w:rsid w:val="00100DC2"/>
    <w:rsid w:val="0010157C"/>
    <w:rsid w:val="00103D3A"/>
    <w:rsid w:val="00104824"/>
    <w:rsid w:val="0010634F"/>
    <w:rsid w:val="0010669A"/>
    <w:rsid w:val="00107CC3"/>
    <w:rsid w:val="00110216"/>
    <w:rsid w:val="001103E3"/>
    <w:rsid w:val="00110BDC"/>
    <w:rsid w:val="00110E71"/>
    <w:rsid w:val="00112AB0"/>
    <w:rsid w:val="00112C61"/>
    <w:rsid w:val="00114348"/>
    <w:rsid w:val="0011627E"/>
    <w:rsid w:val="00122DC7"/>
    <w:rsid w:val="0012321B"/>
    <w:rsid w:val="00123CDC"/>
    <w:rsid w:val="00123FA2"/>
    <w:rsid w:val="001256FC"/>
    <w:rsid w:val="00125C77"/>
    <w:rsid w:val="00127E57"/>
    <w:rsid w:val="00130593"/>
    <w:rsid w:val="00130B4A"/>
    <w:rsid w:val="001316E0"/>
    <w:rsid w:val="00131A4A"/>
    <w:rsid w:val="00131C07"/>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30FD"/>
    <w:rsid w:val="0015335C"/>
    <w:rsid w:val="001537C6"/>
    <w:rsid w:val="001546A4"/>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4CCA"/>
    <w:rsid w:val="001956A9"/>
    <w:rsid w:val="00195826"/>
    <w:rsid w:val="00195A32"/>
    <w:rsid w:val="001961F2"/>
    <w:rsid w:val="001962B5"/>
    <w:rsid w:val="001976E3"/>
    <w:rsid w:val="00197D3E"/>
    <w:rsid w:val="00197FA4"/>
    <w:rsid w:val="00197FBC"/>
    <w:rsid w:val="001A03F5"/>
    <w:rsid w:val="001A0607"/>
    <w:rsid w:val="001A2880"/>
    <w:rsid w:val="001A3365"/>
    <w:rsid w:val="001A3475"/>
    <w:rsid w:val="001A3ECE"/>
    <w:rsid w:val="001A4B6E"/>
    <w:rsid w:val="001A4BE6"/>
    <w:rsid w:val="001A62C2"/>
    <w:rsid w:val="001A6823"/>
    <w:rsid w:val="001A68BF"/>
    <w:rsid w:val="001A71A6"/>
    <w:rsid w:val="001B07B0"/>
    <w:rsid w:val="001B0E4A"/>
    <w:rsid w:val="001B283F"/>
    <w:rsid w:val="001B3712"/>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5354"/>
    <w:rsid w:val="001C5DE9"/>
    <w:rsid w:val="001C637D"/>
    <w:rsid w:val="001C6F50"/>
    <w:rsid w:val="001C76A0"/>
    <w:rsid w:val="001C7D11"/>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122"/>
    <w:rsid w:val="001E19AD"/>
    <w:rsid w:val="001E1ABE"/>
    <w:rsid w:val="001E1CDD"/>
    <w:rsid w:val="001E3E02"/>
    <w:rsid w:val="001E3FF2"/>
    <w:rsid w:val="001E40EA"/>
    <w:rsid w:val="001E4319"/>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15054"/>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1D1C"/>
    <w:rsid w:val="002321A9"/>
    <w:rsid w:val="002331F3"/>
    <w:rsid w:val="00234081"/>
    <w:rsid w:val="0023460C"/>
    <w:rsid w:val="00235B7E"/>
    <w:rsid w:val="00235D5B"/>
    <w:rsid w:val="00236E37"/>
    <w:rsid w:val="00240CBA"/>
    <w:rsid w:val="00241153"/>
    <w:rsid w:val="00242655"/>
    <w:rsid w:val="00243EAA"/>
    <w:rsid w:val="0024460D"/>
    <w:rsid w:val="002463A2"/>
    <w:rsid w:val="00247106"/>
    <w:rsid w:val="002477F2"/>
    <w:rsid w:val="00250D1E"/>
    <w:rsid w:val="00253487"/>
    <w:rsid w:val="002535F9"/>
    <w:rsid w:val="00253A5B"/>
    <w:rsid w:val="00253D9C"/>
    <w:rsid w:val="00254B0C"/>
    <w:rsid w:val="00256514"/>
    <w:rsid w:val="002569E2"/>
    <w:rsid w:val="00257783"/>
    <w:rsid w:val="00257BC5"/>
    <w:rsid w:val="002609E8"/>
    <w:rsid w:val="00261278"/>
    <w:rsid w:val="0026304A"/>
    <w:rsid w:val="00263236"/>
    <w:rsid w:val="00264D9F"/>
    <w:rsid w:val="00265AB1"/>
    <w:rsid w:val="00265E6D"/>
    <w:rsid w:val="00270355"/>
    <w:rsid w:val="002706A5"/>
    <w:rsid w:val="00270A94"/>
    <w:rsid w:val="00271C05"/>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5AD6"/>
    <w:rsid w:val="002C5D42"/>
    <w:rsid w:val="002C62BE"/>
    <w:rsid w:val="002C6DCD"/>
    <w:rsid w:val="002C763B"/>
    <w:rsid w:val="002C7CE9"/>
    <w:rsid w:val="002D0CD2"/>
    <w:rsid w:val="002D1686"/>
    <w:rsid w:val="002D22DD"/>
    <w:rsid w:val="002D2443"/>
    <w:rsid w:val="002D2C8C"/>
    <w:rsid w:val="002D2EF5"/>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9E4"/>
    <w:rsid w:val="00321AC4"/>
    <w:rsid w:val="00322376"/>
    <w:rsid w:val="003227D4"/>
    <w:rsid w:val="003229F6"/>
    <w:rsid w:val="00323A1D"/>
    <w:rsid w:val="00324299"/>
    <w:rsid w:val="003245C9"/>
    <w:rsid w:val="00324986"/>
    <w:rsid w:val="00325875"/>
    <w:rsid w:val="00325AA3"/>
    <w:rsid w:val="003304CB"/>
    <w:rsid w:val="003307CA"/>
    <w:rsid w:val="00330E13"/>
    <w:rsid w:val="00331876"/>
    <w:rsid w:val="0033262E"/>
    <w:rsid w:val="0033267A"/>
    <w:rsid w:val="00332A08"/>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1DF2"/>
    <w:rsid w:val="00362837"/>
    <w:rsid w:val="003631EB"/>
    <w:rsid w:val="00363ABE"/>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931"/>
    <w:rsid w:val="00381F8B"/>
    <w:rsid w:val="003827C5"/>
    <w:rsid w:val="00382E63"/>
    <w:rsid w:val="00383354"/>
    <w:rsid w:val="00383C2D"/>
    <w:rsid w:val="00384D2B"/>
    <w:rsid w:val="003852AD"/>
    <w:rsid w:val="003866DE"/>
    <w:rsid w:val="00392EDF"/>
    <w:rsid w:val="00394B2B"/>
    <w:rsid w:val="00395CD3"/>
    <w:rsid w:val="0039756F"/>
    <w:rsid w:val="00397BCC"/>
    <w:rsid w:val="003A39FB"/>
    <w:rsid w:val="003A5597"/>
    <w:rsid w:val="003A64A2"/>
    <w:rsid w:val="003A66A5"/>
    <w:rsid w:val="003A6752"/>
    <w:rsid w:val="003A7134"/>
    <w:rsid w:val="003B00EE"/>
    <w:rsid w:val="003B07DD"/>
    <w:rsid w:val="003B2C54"/>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002A"/>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E7C66"/>
    <w:rsid w:val="003F0E7F"/>
    <w:rsid w:val="003F1A46"/>
    <w:rsid w:val="003F3137"/>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E40"/>
    <w:rsid w:val="004139E7"/>
    <w:rsid w:val="00414711"/>
    <w:rsid w:val="004148DC"/>
    <w:rsid w:val="004154D4"/>
    <w:rsid w:val="00415564"/>
    <w:rsid w:val="00415EED"/>
    <w:rsid w:val="00417942"/>
    <w:rsid w:val="00420609"/>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993"/>
    <w:rsid w:val="00451E00"/>
    <w:rsid w:val="004547B4"/>
    <w:rsid w:val="00455C84"/>
    <w:rsid w:val="00456D2B"/>
    <w:rsid w:val="004572B0"/>
    <w:rsid w:val="0046021F"/>
    <w:rsid w:val="00461013"/>
    <w:rsid w:val="0046239D"/>
    <w:rsid w:val="00463DC4"/>
    <w:rsid w:val="00464182"/>
    <w:rsid w:val="00464E08"/>
    <w:rsid w:val="0046553C"/>
    <w:rsid w:val="00466123"/>
    <w:rsid w:val="00466BDD"/>
    <w:rsid w:val="00467A3F"/>
    <w:rsid w:val="004701B9"/>
    <w:rsid w:val="004711D4"/>
    <w:rsid w:val="004720FB"/>
    <w:rsid w:val="0047221D"/>
    <w:rsid w:val="00472CC1"/>
    <w:rsid w:val="00474691"/>
    <w:rsid w:val="00474699"/>
    <w:rsid w:val="00474E35"/>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2C0E"/>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6A5F"/>
    <w:rsid w:val="004F7AC9"/>
    <w:rsid w:val="0050054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45D8"/>
    <w:rsid w:val="00524961"/>
    <w:rsid w:val="00526A6C"/>
    <w:rsid w:val="00526EAA"/>
    <w:rsid w:val="0053079F"/>
    <w:rsid w:val="005318F9"/>
    <w:rsid w:val="00532BB1"/>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9AA"/>
    <w:rsid w:val="00543DB9"/>
    <w:rsid w:val="00543FE1"/>
    <w:rsid w:val="005444E9"/>
    <w:rsid w:val="00544B7D"/>
    <w:rsid w:val="00546D61"/>
    <w:rsid w:val="00547B3A"/>
    <w:rsid w:val="00551185"/>
    <w:rsid w:val="00552B14"/>
    <w:rsid w:val="005543C7"/>
    <w:rsid w:val="00554840"/>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6DC6"/>
    <w:rsid w:val="005775ED"/>
    <w:rsid w:val="00577709"/>
    <w:rsid w:val="005802C5"/>
    <w:rsid w:val="00581A10"/>
    <w:rsid w:val="00581A9B"/>
    <w:rsid w:val="005838EB"/>
    <w:rsid w:val="00584CB5"/>
    <w:rsid w:val="005850D5"/>
    <w:rsid w:val="00585407"/>
    <w:rsid w:val="005856CB"/>
    <w:rsid w:val="00585BA1"/>
    <w:rsid w:val="00586508"/>
    <w:rsid w:val="005870CA"/>
    <w:rsid w:val="005903DE"/>
    <w:rsid w:val="0059198B"/>
    <w:rsid w:val="00591A4B"/>
    <w:rsid w:val="00593295"/>
    <w:rsid w:val="005932AA"/>
    <w:rsid w:val="00593986"/>
    <w:rsid w:val="005939A6"/>
    <w:rsid w:val="00593FA1"/>
    <w:rsid w:val="00594EA9"/>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1873"/>
    <w:rsid w:val="005B48F0"/>
    <w:rsid w:val="005B5262"/>
    <w:rsid w:val="005B589F"/>
    <w:rsid w:val="005B5BCF"/>
    <w:rsid w:val="005B5C0B"/>
    <w:rsid w:val="005B61A7"/>
    <w:rsid w:val="005B7089"/>
    <w:rsid w:val="005C0F28"/>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92D"/>
    <w:rsid w:val="005F3780"/>
    <w:rsid w:val="005F3941"/>
    <w:rsid w:val="005F4857"/>
    <w:rsid w:val="005F5D02"/>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3D44"/>
    <w:rsid w:val="00613F9E"/>
    <w:rsid w:val="0061440B"/>
    <w:rsid w:val="00615129"/>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5028"/>
    <w:rsid w:val="00635943"/>
    <w:rsid w:val="00636946"/>
    <w:rsid w:val="00636AFB"/>
    <w:rsid w:val="00637586"/>
    <w:rsid w:val="006379B2"/>
    <w:rsid w:val="0064062F"/>
    <w:rsid w:val="0064065F"/>
    <w:rsid w:val="006410FE"/>
    <w:rsid w:val="00644127"/>
    <w:rsid w:val="006444D5"/>
    <w:rsid w:val="006448D7"/>
    <w:rsid w:val="00644DE1"/>
    <w:rsid w:val="00645238"/>
    <w:rsid w:val="00645373"/>
    <w:rsid w:val="00645540"/>
    <w:rsid w:val="00645FA0"/>
    <w:rsid w:val="00646D76"/>
    <w:rsid w:val="00647636"/>
    <w:rsid w:val="00651088"/>
    <w:rsid w:val="00651F7D"/>
    <w:rsid w:val="006532C7"/>
    <w:rsid w:val="00654111"/>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AF1"/>
    <w:rsid w:val="00673CD2"/>
    <w:rsid w:val="006759AF"/>
    <w:rsid w:val="00675EFE"/>
    <w:rsid w:val="00676CA0"/>
    <w:rsid w:val="00677C4C"/>
    <w:rsid w:val="00680252"/>
    <w:rsid w:val="006807DD"/>
    <w:rsid w:val="006816DD"/>
    <w:rsid w:val="00681B18"/>
    <w:rsid w:val="00683748"/>
    <w:rsid w:val="00683E6B"/>
    <w:rsid w:val="006849A9"/>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545"/>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63AE"/>
    <w:rsid w:val="006C6A99"/>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47BC"/>
    <w:rsid w:val="006F622C"/>
    <w:rsid w:val="007016BD"/>
    <w:rsid w:val="0070223D"/>
    <w:rsid w:val="00703B2B"/>
    <w:rsid w:val="00703C95"/>
    <w:rsid w:val="00705315"/>
    <w:rsid w:val="00705877"/>
    <w:rsid w:val="00706C8A"/>
    <w:rsid w:val="00707BA0"/>
    <w:rsid w:val="007107AE"/>
    <w:rsid w:val="00710DC5"/>
    <w:rsid w:val="007113FD"/>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36DA"/>
    <w:rsid w:val="00734526"/>
    <w:rsid w:val="007353B5"/>
    <w:rsid w:val="007358C4"/>
    <w:rsid w:val="00735D34"/>
    <w:rsid w:val="007368F3"/>
    <w:rsid w:val="00736B7E"/>
    <w:rsid w:val="007405B9"/>
    <w:rsid w:val="00741D42"/>
    <w:rsid w:val="00743C01"/>
    <w:rsid w:val="00743CFC"/>
    <w:rsid w:val="0074491A"/>
    <w:rsid w:val="00744993"/>
    <w:rsid w:val="00747AA2"/>
    <w:rsid w:val="00750337"/>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67DD0"/>
    <w:rsid w:val="00770B92"/>
    <w:rsid w:val="007715D2"/>
    <w:rsid w:val="00771632"/>
    <w:rsid w:val="00771B94"/>
    <w:rsid w:val="007739FD"/>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3084"/>
    <w:rsid w:val="007938EB"/>
    <w:rsid w:val="00794090"/>
    <w:rsid w:val="00794553"/>
    <w:rsid w:val="00794F04"/>
    <w:rsid w:val="00795598"/>
    <w:rsid w:val="00797336"/>
    <w:rsid w:val="007A0240"/>
    <w:rsid w:val="007A0C2E"/>
    <w:rsid w:val="007A168B"/>
    <w:rsid w:val="007A1D01"/>
    <w:rsid w:val="007A3126"/>
    <w:rsid w:val="007A3F35"/>
    <w:rsid w:val="007A42DE"/>
    <w:rsid w:val="007A4376"/>
    <w:rsid w:val="007A4F34"/>
    <w:rsid w:val="007A5510"/>
    <w:rsid w:val="007B0665"/>
    <w:rsid w:val="007B0733"/>
    <w:rsid w:val="007B0FE7"/>
    <w:rsid w:val="007B10E8"/>
    <w:rsid w:val="007B18BA"/>
    <w:rsid w:val="007B22A5"/>
    <w:rsid w:val="007B3740"/>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1FBE"/>
    <w:rsid w:val="007D22CD"/>
    <w:rsid w:val="007D3932"/>
    <w:rsid w:val="007D4091"/>
    <w:rsid w:val="007D48FD"/>
    <w:rsid w:val="007D634E"/>
    <w:rsid w:val="007D7CE9"/>
    <w:rsid w:val="007E17DE"/>
    <w:rsid w:val="007E196E"/>
    <w:rsid w:val="007E2C0C"/>
    <w:rsid w:val="007E35BF"/>
    <w:rsid w:val="007E4044"/>
    <w:rsid w:val="007E4992"/>
    <w:rsid w:val="007E4C40"/>
    <w:rsid w:val="007E4E8B"/>
    <w:rsid w:val="007E5293"/>
    <w:rsid w:val="007E5780"/>
    <w:rsid w:val="007E7517"/>
    <w:rsid w:val="007F091B"/>
    <w:rsid w:val="007F0D6C"/>
    <w:rsid w:val="007F0F2B"/>
    <w:rsid w:val="007F1C1E"/>
    <w:rsid w:val="007F269F"/>
    <w:rsid w:val="007F2CC0"/>
    <w:rsid w:val="007F3437"/>
    <w:rsid w:val="007F38E5"/>
    <w:rsid w:val="007F3C7E"/>
    <w:rsid w:val="007F464D"/>
    <w:rsid w:val="007F4C74"/>
    <w:rsid w:val="007F4E89"/>
    <w:rsid w:val="007F6CB8"/>
    <w:rsid w:val="007F6D12"/>
    <w:rsid w:val="007F73EB"/>
    <w:rsid w:val="0080039B"/>
    <w:rsid w:val="00801297"/>
    <w:rsid w:val="0080261D"/>
    <w:rsid w:val="00802F9A"/>
    <w:rsid w:val="00804B65"/>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4FD7"/>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36D"/>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38"/>
    <w:rsid w:val="00885D9F"/>
    <w:rsid w:val="00886BBB"/>
    <w:rsid w:val="00886EDC"/>
    <w:rsid w:val="00890E3A"/>
    <w:rsid w:val="00891BA5"/>
    <w:rsid w:val="008927C9"/>
    <w:rsid w:val="00893154"/>
    <w:rsid w:val="00893AEF"/>
    <w:rsid w:val="00895011"/>
    <w:rsid w:val="008955D2"/>
    <w:rsid w:val="00895C58"/>
    <w:rsid w:val="008960A4"/>
    <w:rsid w:val="008979E3"/>
    <w:rsid w:val="00897BB1"/>
    <w:rsid w:val="008A0FB1"/>
    <w:rsid w:val="008A3109"/>
    <w:rsid w:val="008A41A3"/>
    <w:rsid w:val="008A4244"/>
    <w:rsid w:val="008A436D"/>
    <w:rsid w:val="008A4B83"/>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65B"/>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8F7C01"/>
    <w:rsid w:val="00900123"/>
    <w:rsid w:val="00901E67"/>
    <w:rsid w:val="00902326"/>
    <w:rsid w:val="00902476"/>
    <w:rsid w:val="0090273E"/>
    <w:rsid w:val="009049B1"/>
    <w:rsid w:val="009050C6"/>
    <w:rsid w:val="0090591E"/>
    <w:rsid w:val="00905A05"/>
    <w:rsid w:val="0090679C"/>
    <w:rsid w:val="00907BB6"/>
    <w:rsid w:val="00910706"/>
    <w:rsid w:val="00912E62"/>
    <w:rsid w:val="009136EB"/>
    <w:rsid w:val="00913920"/>
    <w:rsid w:val="00915024"/>
    <w:rsid w:val="0091573D"/>
    <w:rsid w:val="00915D31"/>
    <w:rsid w:val="00915D5C"/>
    <w:rsid w:val="00915F83"/>
    <w:rsid w:val="00917809"/>
    <w:rsid w:val="00917B26"/>
    <w:rsid w:val="00917D55"/>
    <w:rsid w:val="00917D70"/>
    <w:rsid w:val="00920C25"/>
    <w:rsid w:val="00922180"/>
    <w:rsid w:val="0092447F"/>
    <w:rsid w:val="00924973"/>
    <w:rsid w:val="009268CF"/>
    <w:rsid w:val="0092704D"/>
    <w:rsid w:val="0093083A"/>
    <w:rsid w:val="00930D41"/>
    <w:rsid w:val="00930F36"/>
    <w:rsid w:val="0093101B"/>
    <w:rsid w:val="0093252C"/>
    <w:rsid w:val="00932AE8"/>
    <w:rsid w:val="00933B22"/>
    <w:rsid w:val="0093406E"/>
    <w:rsid w:val="0093598C"/>
    <w:rsid w:val="009373ED"/>
    <w:rsid w:val="0093759A"/>
    <w:rsid w:val="009421B1"/>
    <w:rsid w:val="009426FC"/>
    <w:rsid w:val="00943646"/>
    <w:rsid w:val="00943DA4"/>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157"/>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30E1"/>
    <w:rsid w:val="00974237"/>
    <w:rsid w:val="00974E91"/>
    <w:rsid w:val="009755FE"/>
    <w:rsid w:val="009768CC"/>
    <w:rsid w:val="009770A9"/>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C08FA"/>
    <w:rsid w:val="009C2625"/>
    <w:rsid w:val="009C4C06"/>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0F90"/>
    <w:rsid w:val="009E117D"/>
    <w:rsid w:val="009E1867"/>
    <w:rsid w:val="009E1CCC"/>
    <w:rsid w:val="009E296F"/>
    <w:rsid w:val="009E2B1F"/>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EF2"/>
    <w:rsid w:val="00A00B66"/>
    <w:rsid w:val="00A01401"/>
    <w:rsid w:val="00A01DE2"/>
    <w:rsid w:val="00A026F5"/>
    <w:rsid w:val="00A02ADF"/>
    <w:rsid w:val="00A03246"/>
    <w:rsid w:val="00A04414"/>
    <w:rsid w:val="00A048ED"/>
    <w:rsid w:val="00A04D3A"/>
    <w:rsid w:val="00A05993"/>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071"/>
    <w:rsid w:val="00A24A00"/>
    <w:rsid w:val="00A24BDC"/>
    <w:rsid w:val="00A24FAC"/>
    <w:rsid w:val="00A26361"/>
    <w:rsid w:val="00A2748C"/>
    <w:rsid w:val="00A27A21"/>
    <w:rsid w:val="00A27F49"/>
    <w:rsid w:val="00A30312"/>
    <w:rsid w:val="00A30403"/>
    <w:rsid w:val="00A30EF4"/>
    <w:rsid w:val="00A3104F"/>
    <w:rsid w:val="00A31230"/>
    <w:rsid w:val="00A31B78"/>
    <w:rsid w:val="00A32571"/>
    <w:rsid w:val="00A32928"/>
    <w:rsid w:val="00A3343B"/>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4871"/>
    <w:rsid w:val="00A55150"/>
    <w:rsid w:val="00A56CED"/>
    <w:rsid w:val="00A60F0E"/>
    <w:rsid w:val="00A6146C"/>
    <w:rsid w:val="00A62234"/>
    <w:rsid w:val="00A6347F"/>
    <w:rsid w:val="00A64B4D"/>
    <w:rsid w:val="00A662FB"/>
    <w:rsid w:val="00A66CFA"/>
    <w:rsid w:val="00A67203"/>
    <w:rsid w:val="00A6770C"/>
    <w:rsid w:val="00A67D3F"/>
    <w:rsid w:val="00A7036F"/>
    <w:rsid w:val="00A705D7"/>
    <w:rsid w:val="00A706AC"/>
    <w:rsid w:val="00A72325"/>
    <w:rsid w:val="00A72D60"/>
    <w:rsid w:val="00A75584"/>
    <w:rsid w:val="00A76679"/>
    <w:rsid w:val="00A76E1D"/>
    <w:rsid w:val="00A76F71"/>
    <w:rsid w:val="00A77FFD"/>
    <w:rsid w:val="00A8058B"/>
    <w:rsid w:val="00A817D8"/>
    <w:rsid w:val="00A81FD1"/>
    <w:rsid w:val="00A84162"/>
    <w:rsid w:val="00A860E1"/>
    <w:rsid w:val="00A877B7"/>
    <w:rsid w:val="00A87A76"/>
    <w:rsid w:val="00A90112"/>
    <w:rsid w:val="00A90682"/>
    <w:rsid w:val="00A91030"/>
    <w:rsid w:val="00A9119B"/>
    <w:rsid w:val="00A92BAB"/>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557"/>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31CA"/>
    <w:rsid w:val="00B14001"/>
    <w:rsid w:val="00B14526"/>
    <w:rsid w:val="00B15618"/>
    <w:rsid w:val="00B15B5E"/>
    <w:rsid w:val="00B16F45"/>
    <w:rsid w:val="00B175BA"/>
    <w:rsid w:val="00B17CAB"/>
    <w:rsid w:val="00B20E1F"/>
    <w:rsid w:val="00B21BAB"/>
    <w:rsid w:val="00B2232C"/>
    <w:rsid w:val="00B2246C"/>
    <w:rsid w:val="00B22616"/>
    <w:rsid w:val="00B26C97"/>
    <w:rsid w:val="00B26C9A"/>
    <w:rsid w:val="00B31952"/>
    <w:rsid w:val="00B32014"/>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05A"/>
    <w:rsid w:val="00B42242"/>
    <w:rsid w:val="00B42AA5"/>
    <w:rsid w:val="00B437D6"/>
    <w:rsid w:val="00B447FA"/>
    <w:rsid w:val="00B452E4"/>
    <w:rsid w:val="00B46F71"/>
    <w:rsid w:val="00B50828"/>
    <w:rsid w:val="00B50D5C"/>
    <w:rsid w:val="00B5159C"/>
    <w:rsid w:val="00B5316E"/>
    <w:rsid w:val="00B5550F"/>
    <w:rsid w:val="00B558FB"/>
    <w:rsid w:val="00B55E4F"/>
    <w:rsid w:val="00B56193"/>
    <w:rsid w:val="00B57043"/>
    <w:rsid w:val="00B60179"/>
    <w:rsid w:val="00B60271"/>
    <w:rsid w:val="00B6066C"/>
    <w:rsid w:val="00B60D11"/>
    <w:rsid w:val="00B61148"/>
    <w:rsid w:val="00B61944"/>
    <w:rsid w:val="00B621CF"/>
    <w:rsid w:val="00B625E1"/>
    <w:rsid w:val="00B63403"/>
    <w:rsid w:val="00B6425D"/>
    <w:rsid w:val="00B6474D"/>
    <w:rsid w:val="00B64C5C"/>
    <w:rsid w:val="00B65053"/>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4F6"/>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6E08"/>
    <w:rsid w:val="00B873B3"/>
    <w:rsid w:val="00B87898"/>
    <w:rsid w:val="00B90127"/>
    <w:rsid w:val="00B90584"/>
    <w:rsid w:val="00B90749"/>
    <w:rsid w:val="00B90FDE"/>
    <w:rsid w:val="00B92690"/>
    <w:rsid w:val="00B9350E"/>
    <w:rsid w:val="00B93623"/>
    <w:rsid w:val="00B950A1"/>
    <w:rsid w:val="00B95D17"/>
    <w:rsid w:val="00B95E81"/>
    <w:rsid w:val="00B9619A"/>
    <w:rsid w:val="00B971FF"/>
    <w:rsid w:val="00B97EDA"/>
    <w:rsid w:val="00BA123E"/>
    <w:rsid w:val="00BA1EE5"/>
    <w:rsid w:val="00BA1F4F"/>
    <w:rsid w:val="00BA3AD0"/>
    <w:rsid w:val="00BA4C2B"/>
    <w:rsid w:val="00BA4D3C"/>
    <w:rsid w:val="00BA50F4"/>
    <w:rsid w:val="00BA62AF"/>
    <w:rsid w:val="00BA6A25"/>
    <w:rsid w:val="00BA73E2"/>
    <w:rsid w:val="00BA7726"/>
    <w:rsid w:val="00BA77B4"/>
    <w:rsid w:val="00BB027F"/>
    <w:rsid w:val="00BB0C18"/>
    <w:rsid w:val="00BB0D88"/>
    <w:rsid w:val="00BB39C4"/>
    <w:rsid w:val="00BB3F1A"/>
    <w:rsid w:val="00BB4139"/>
    <w:rsid w:val="00BB5E23"/>
    <w:rsid w:val="00BB5E36"/>
    <w:rsid w:val="00BB682E"/>
    <w:rsid w:val="00BC3589"/>
    <w:rsid w:val="00BC3720"/>
    <w:rsid w:val="00BC4C0E"/>
    <w:rsid w:val="00BC6D96"/>
    <w:rsid w:val="00BD125A"/>
    <w:rsid w:val="00BD15E1"/>
    <w:rsid w:val="00BD162C"/>
    <w:rsid w:val="00BD2055"/>
    <w:rsid w:val="00BD25CB"/>
    <w:rsid w:val="00BD2AED"/>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7CF"/>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08FC"/>
    <w:rsid w:val="00C1109F"/>
    <w:rsid w:val="00C11F91"/>
    <w:rsid w:val="00C17310"/>
    <w:rsid w:val="00C20866"/>
    <w:rsid w:val="00C21248"/>
    <w:rsid w:val="00C2150D"/>
    <w:rsid w:val="00C22B84"/>
    <w:rsid w:val="00C232F5"/>
    <w:rsid w:val="00C23E44"/>
    <w:rsid w:val="00C27320"/>
    <w:rsid w:val="00C305C6"/>
    <w:rsid w:val="00C31857"/>
    <w:rsid w:val="00C34060"/>
    <w:rsid w:val="00C34750"/>
    <w:rsid w:val="00C34CF9"/>
    <w:rsid w:val="00C362D5"/>
    <w:rsid w:val="00C36627"/>
    <w:rsid w:val="00C36B4A"/>
    <w:rsid w:val="00C36FC4"/>
    <w:rsid w:val="00C4153C"/>
    <w:rsid w:val="00C4265A"/>
    <w:rsid w:val="00C42B02"/>
    <w:rsid w:val="00C435F3"/>
    <w:rsid w:val="00C44546"/>
    <w:rsid w:val="00C449ED"/>
    <w:rsid w:val="00C474A8"/>
    <w:rsid w:val="00C4794B"/>
    <w:rsid w:val="00C47ACE"/>
    <w:rsid w:val="00C47E2C"/>
    <w:rsid w:val="00C50761"/>
    <w:rsid w:val="00C50767"/>
    <w:rsid w:val="00C51406"/>
    <w:rsid w:val="00C51AE3"/>
    <w:rsid w:val="00C51E63"/>
    <w:rsid w:val="00C5334B"/>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298"/>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B7D68"/>
    <w:rsid w:val="00CC0026"/>
    <w:rsid w:val="00CC055C"/>
    <w:rsid w:val="00CC0AE3"/>
    <w:rsid w:val="00CC1897"/>
    <w:rsid w:val="00CC2017"/>
    <w:rsid w:val="00CC20E7"/>
    <w:rsid w:val="00CC45D0"/>
    <w:rsid w:val="00CC54E8"/>
    <w:rsid w:val="00CC71F0"/>
    <w:rsid w:val="00CC7228"/>
    <w:rsid w:val="00CC7F81"/>
    <w:rsid w:val="00CD00AE"/>
    <w:rsid w:val="00CD019F"/>
    <w:rsid w:val="00CD1952"/>
    <w:rsid w:val="00CD1E25"/>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1F46"/>
    <w:rsid w:val="00CF34AF"/>
    <w:rsid w:val="00CF442E"/>
    <w:rsid w:val="00CF4C79"/>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69E4"/>
    <w:rsid w:val="00D07437"/>
    <w:rsid w:val="00D07876"/>
    <w:rsid w:val="00D11748"/>
    <w:rsid w:val="00D11BC6"/>
    <w:rsid w:val="00D149EC"/>
    <w:rsid w:val="00D14FAE"/>
    <w:rsid w:val="00D14FC8"/>
    <w:rsid w:val="00D1638E"/>
    <w:rsid w:val="00D1672B"/>
    <w:rsid w:val="00D1672E"/>
    <w:rsid w:val="00D16B58"/>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70176"/>
    <w:rsid w:val="00D705F5"/>
    <w:rsid w:val="00D70916"/>
    <w:rsid w:val="00D7311A"/>
    <w:rsid w:val="00D74023"/>
    <w:rsid w:val="00D74025"/>
    <w:rsid w:val="00D743D2"/>
    <w:rsid w:val="00D7702B"/>
    <w:rsid w:val="00D77C94"/>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B050A"/>
    <w:rsid w:val="00DB1AEC"/>
    <w:rsid w:val="00DB2353"/>
    <w:rsid w:val="00DB44E2"/>
    <w:rsid w:val="00DB4969"/>
    <w:rsid w:val="00DB58D8"/>
    <w:rsid w:val="00DB59FC"/>
    <w:rsid w:val="00DB5D29"/>
    <w:rsid w:val="00DB60C6"/>
    <w:rsid w:val="00DB612F"/>
    <w:rsid w:val="00DB61BC"/>
    <w:rsid w:val="00DB68D9"/>
    <w:rsid w:val="00DB6905"/>
    <w:rsid w:val="00DC0446"/>
    <w:rsid w:val="00DC0FC0"/>
    <w:rsid w:val="00DC1607"/>
    <w:rsid w:val="00DC239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F19"/>
    <w:rsid w:val="00DE315F"/>
    <w:rsid w:val="00DE4475"/>
    <w:rsid w:val="00DE530B"/>
    <w:rsid w:val="00DF0550"/>
    <w:rsid w:val="00DF10C3"/>
    <w:rsid w:val="00DF136E"/>
    <w:rsid w:val="00DF1761"/>
    <w:rsid w:val="00DF315C"/>
    <w:rsid w:val="00DF33C6"/>
    <w:rsid w:val="00DF33EC"/>
    <w:rsid w:val="00DF3BAC"/>
    <w:rsid w:val="00DF3F98"/>
    <w:rsid w:val="00DF4359"/>
    <w:rsid w:val="00DF5B02"/>
    <w:rsid w:val="00DF671F"/>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C9"/>
    <w:rsid w:val="00E16594"/>
    <w:rsid w:val="00E16672"/>
    <w:rsid w:val="00E1724E"/>
    <w:rsid w:val="00E207E6"/>
    <w:rsid w:val="00E20FC4"/>
    <w:rsid w:val="00E2105D"/>
    <w:rsid w:val="00E21269"/>
    <w:rsid w:val="00E219E7"/>
    <w:rsid w:val="00E2224C"/>
    <w:rsid w:val="00E22C15"/>
    <w:rsid w:val="00E2381A"/>
    <w:rsid w:val="00E245F7"/>
    <w:rsid w:val="00E250F9"/>
    <w:rsid w:val="00E25178"/>
    <w:rsid w:val="00E255E8"/>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E46"/>
    <w:rsid w:val="00E36FAA"/>
    <w:rsid w:val="00E374F8"/>
    <w:rsid w:val="00E37B5F"/>
    <w:rsid w:val="00E40405"/>
    <w:rsid w:val="00E40434"/>
    <w:rsid w:val="00E41450"/>
    <w:rsid w:val="00E42749"/>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5F57"/>
    <w:rsid w:val="00E76F7C"/>
    <w:rsid w:val="00E77928"/>
    <w:rsid w:val="00E77E59"/>
    <w:rsid w:val="00E8065D"/>
    <w:rsid w:val="00E807E7"/>
    <w:rsid w:val="00E80BDA"/>
    <w:rsid w:val="00E81328"/>
    <w:rsid w:val="00E8265D"/>
    <w:rsid w:val="00E82795"/>
    <w:rsid w:val="00E828DC"/>
    <w:rsid w:val="00E82937"/>
    <w:rsid w:val="00E84369"/>
    <w:rsid w:val="00E84841"/>
    <w:rsid w:val="00E8488D"/>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5E8A"/>
    <w:rsid w:val="00EA7145"/>
    <w:rsid w:val="00EA71BD"/>
    <w:rsid w:val="00EA7500"/>
    <w:rsid w:val="00EA77E3"/>
    <w:rsid w:val="00EB1A45"/>
    <w:rsid w:val="00EB1DA4"/>
    <w:rsid w:val="00EB1EAA"/>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0E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687F"/>
    <w:rsid w:val="00EE6F9A"/>
    <w:rsid w:val="00EF04ED"/>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20395"/>
    <w:rsid w:val="00F209BF"/>
    <w:rsid w:val="00F20EE9"/>
    <w:rsid w:val="00F211C3"/>
    <w:rsid w:val="00F21504"/>
    <w:rsid w:val="00F2192E"/>
    <w:rsid w:val="00F219AF"/>
    <w:rsid w:val="00F21D0F"/>
    <w:rsid w:val="00F21E67"/>
    <w:rsid w:val="00F21E6C"/>
    <w:rsid w:val="00F228C3"/>
    <w:rsid w:val="00F229E3"/>
    <w:rsid w:val="00F26C79"/>
    <w:rsid w:val="00F279F8"/>
    <w:rsid w:val="00F307AA"/>
    <w:rsid w:val="00F30C4B"/>
    <w:rsid w:val="00F31558"/>
    <w:rsid w:val="00F3180C"/>
    <w:rsid w:val="00F3180E"/>
    <w:rsid w:val="00F31C37"/>
    <w:rsid w:val="00F32B58"/>
    <w:rsid w:val="00F339D1"/>
    <w:rsid w:val="00F34F2E"/>
    <w:rsid w:val="00F35C6E"/>
    <w:rsid w:val="00F36399"/>
    <w:rsid w:val="00F36B18"/>
    <w:rsid w:val="00F36E01"/>
    <w:rsid w:val="00F37315"/>
    <w:rsid w:val="00F40384"/>
    <w:rsid w:val="00F4086F"/>
    <w:rsid w:val="00F41292"/>
    <w:rsid w:val="00F41E2B"/>
    <w:rsid w:val="00F41FFE"/>
    <w:rsid w:val="00F423D9"/>
    <w:rsid w:val="00F42B98"/>
    <w:rsid w:val="00F44673"/>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631D"/>
    <w:rsid w:val="00F5750B"/>
    <w:rsid w:val="00F57F19"/>
    <w:rsid w:val="00F57FFD"/>
    <w:rsid w:val="00F60BDA"/>
    <w:rsid w:val="00F613EB"/>
    <w:rsid w:val="00F6177F"/>
    <w:rsid w:val="00F617B6"/>
    <w:rsid w:val="00F620A3"/>
    <w:rsid w:val="00F62CE0"/>
    <w:rsid w:val="00F63965"/>
    <w:rsid w:val="00F64DBE"/>
    <w:rsid w:val="00F65625"/>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2E94"/>
    <w:rsid w:val="00F84AF0"/>
    <w:rsid w:val="00F84D38"/>
    <w:rsid w:val="00F852A9"/>
    <w:rsid w:val="00F87F7D"/>
    <w:rsid w:val="00F9054B"/>
    <w:rsid w:val="00F91BBD"/>
    <w:rsid w:val="00F91FBB"/>
    <w:rsid w:val="00F927FD"/>
    <w:rsid w:val="00F93E60"/>
    <w:rsid w:val="00F941ED"/>
    <w:rsid w:val="00F94545"/>
    <w:rsid w:val="00F94776"/>
    <w:rsid w:val="00F94C4D"/>
    <w:rsid w:val="00F9556A"/>
    <w:rsid w:val="00F955D5"/>
    <w:rsid w:val="00F97727"/>
    <w:rsid w:val="00F97C92"/>
    <w:rsid w:val="00F97EE9"/>
    <w:rsid w:val="00FA0FC0"/>
    <w:rsid w:val="00FA1FDC"/>
    <w:rsid w:val="00FA2E47"/>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4538"/>
    <w:rsid w:val="00FB6114"/>
    <w:rsid w:val="00FB7148"/>
    <w:rsid w:val="00FC0545"/>
    <w:rsid w:val="00FC056D"/>
    <w:rsid w:val="00FC1999"/>
    <w:rsid w:val="00FC37C2"/>
    <w:rsid w:val="00FC3B87"/>
    <w:rsid w:val="00FC3BE7"/>
    <w:rsid w:val="00FC4CA7"/>
    <w:rsid w:val="00FC6137"/>
    <w:rsid w:val="00FC63ED"/>
    <w:rsid w:val="00FC681A"/>
    <w:rsid w:val="00FC6AAE"/>
    <w:rsid w:val="00FD07F8"/>
    <w:rsid w:val="00FD1394"/>
    <w:rsid w:val="00FD1C11"/>
    <w:rsid w:val="00FD1EE1"/>
    <w:rsid w:val="00FD4103"/>
    <w:rsid w:val="00FD4240"/>
    <w:rsid w:val="00FD48F2"/>
    <w:rsid w:val="00FD49F3"/>
    <w:rsid w:val="00FD511E"/>
    <w:rsid w:val="00FD5721"/>
    <w:rsid w:val="00FD5F80"/>
    <w:rsid w:val="00FD6CCC"/>
    <w:rsid w:val="00FD7E67"/>
    <w:rsid w:val="00FE0417"/>
    <w:rsid w:val="00FE07FC"/>
    <w:rsid w:val="00FE08D3"/>
    <w:rsid w:val="00FE0C49"/>
    <w:rsid w:val="00FE0F39"/>
    <w:rsid w:val="00FE1329"/>
    <w:rsid w:val="00FE1331"/>
    <w:rsid w:val="00FE4224"/>
    <w:rsid w:val="00FE456C"/>
    <w:rsid w:val="00FE4B41"/>
    <w:rsid w:val="00FE547F"/>
    <w:rsid w:val="00FE54FD"/>
    <w:rsid w:val="00FF0116"/>
    <w:rsid w:val="00FF0693"/>
    <w:rsid w:val="00FF1A66"/>
    <w:rsid w:val="00FF2D66"/>
    <w:rsid w:val="00FF3625"/>
    <w:rsid w:val="00FF3E00"/>
    <w:rsid w:val="00FF7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24737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2D1BE-7285-4974-8DF3-D0593D7B8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6</Pages>
  <Words>3001</Words>
  <Characters>17108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120</cp:revision>
  <cp:lastPrinted>2008-12-09T03:19:00Z</cp:lastPrinted>
  <dcterms:created xsi:type="dcterms:W3CDTF">2019-01-09T21:59:00Z</dcterms:created>
  <dcterms:modified xsi:type="dcterms:W3CDTF">2019-04-30T17:26:00Z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